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0E99" w14:textId="6155BE17" w:rsidR="00DB6EB6" w:rsidRPr="002C3A8B" w:rsidRDefault="002C3A8B" w:rsidP="002C3A8B">
      <w:pPr>
        <w:jc w:val="center"/>
        <w:rPr>
          <w:rFonts w:cstheme="minorHAnsi"/>
          <w:b/>
          <w:sz w:val="28"/>
          <w:szCs w:val="28"/>
        </w:rPr>
      </w:pPr>
      <w:r w:rsidRPr="00BA23D5">
        <w:rPr>
          <w:rFonts w:cstheme="minorHAnsi"/>
          <w:b/>
          <w:sz w:val="28"/>
          <w:szCs w:val="28"/>
        </w:rPr>
        <w:t>MOD</w:t>
      </w:r>
      <w:r w:rsidR="005F14AE">
        <w:rPr>
          <w:rFonts w:cstheme="minorHAnsi"/>
          <w:b/>
          <w:sz w:val="28"/>
          <w:szCs w:val="28"/>
        </w:rPr>
        <w:t>È</w:t>
      </w:r>
      <w:r w:rsidRPr="00BA23D5">
        <w:rPr>
          <w:rFonts w:cstheme="minorHAnsi"/>
          <w:b/>
          <w:sz w:val="28"/>
          <w:szCs w:val="28"/>
        </w:rPr>
        <w:t xml:space="preserve">LE DE DÉLIBÉRATION </w:t>
      </w:r>
      <w:r w:rsidR="00D23E9C" w:rsidRPr="002C3A8B">
        <w:rPr>
          <w:rFonts w:cstheme="minorHAnsi"/>
          <w:b/>
          <w:sz w:val="28"/>
          <w:szCs w:val="28"/>
        </w:rPr>
        <w:t>RELATIVE A LA MISE EN PLACE DU</w:t>
      </w:r>
      <w:r w:rsidR="00DB6EB6" w:rsidRPr="002C3A8B">
        <w:rPr>
          <w:rFonts w:cstheme="minorHAnsi"/>
          <w:b/>
          <w:sz w:val="28"/>
          <w:szCs w:val="28"/>
        </w:rPr>
        <w:t xml:space="preserve"> R</w:t>
      </w:r>
      <w:r w:rsidR="005A43F2" w:rsidRPr="00BA23D5">
        <w:rPr>
          <w:rFonts w:cstheme="minorHAnsi"/>
          <w:b/>
          <w:sz w:val="28"/>
          <w:szCs w:val="28"/>
        </w:rPr>
        <w:t>É</w:t>
      </w:r>
      <w:r w:rsidR="00DB6EB6" w:rsidRPr="002C3A8B">
        <w:rPr>
          <w:rFonts w:cstheme="minorHAnsi"/>
          <w:b/>
          <w:sz w:val="28"/>
          <w:szCs w:val="28"/>
        </w:rPr>
        <w:t>GIME INDEMNITAIRE TENANT COMPTE DES FONCTIONS, DES SUJ</w:t>
      </w:r>
      <w:r w:rsidR="005A43F2" w:rsidRPr="00BA23D5">
        <w:rPr>
          <w:rFonts w:cstheme="minorHAnsi"/>
          <w:b/>
          <w:sz w:val="28"/>
          <w:szCs w:val="28"/>
        </w:rPr>
        <w:t>É</w:t>
      </w:r>
      <w:r w:rsidR="00DB6EB6" w:rsidRPr="002C3A8B">
        <w:rPr>
          <w:rFonts w:cstheme="minorHAnsi"/>
          <w:b/>
          <w:sz w:val="28"/>
          <w:szCs w:val="28"/>
        </w:rPr>
        <w:t>TIONS, DE L’EXP</w:t>
      </w:r>
      <w:r w:rsidR="005A43F2" w:rsidRPr="00BA23D5">
        <w:rPr>
          <w:rFonts w:cstheme="minorHAnsi"/>
          <w:b/>
          <w:sz w:val="28"/>
          <w:szCs w:val="28"/>
        </w:rPr>
        <w:t>É</w:t>
      </w:r>
      <w:r w:rsidR="00DB6EB6" w:rsidRPr="002C3A8B">
        <w:rPr>
          <w:rFonts w:cstheme="minorHAnsi"/>
          <w:b/>
          <w:sz w:val="28"/>
          <w:szCs w:val="28"/>
        </w:rPr>
        <w:t>RIENCE ET DE L’ENGAGEMENT PROFESSIONNEL</w:t>
      </w:r>
    </w:p>
    <w:p w14:paraId="61980E9B" w14:textId="77777777" w:rsidR="00735AA1" w:rsidRPr="008D0A78" w:rsidRDefault="00735AA1" w:rsidP="00735AA1">
      <w:pPr>
        <w:tabs>
          <w:tab w:val="left" w:pos="284"/>
          <w:tab w:val="left" w:pos="2552"/>
        </w:tabs>
        <w:spacing w:after="0" w:line="240" w:lineRule="auto"/>
        <w:jc w:val="center"/>
        <w:rPr>
          <w:rStyle w:val="lev"/>
          <w:rFonts w:ascii="Arial" w:hAnsi="Arial" w:cs="Arial"/>
          <w:i/>
          <w:color w:val="E36C0A" w:themeColor="accent6" w:themeShade="BF"/>
        </w:rPr>
      </w:pPr>
      <w:r w:rsidRPr="008D0A78">
        <w:rPr>
          <w:rFonts w:ascii="Arial" w:hAnsi="Arial" w:cs="Arial"/>
          <w:i/>
          <w:iCs/>
          <w:color w:val="E36C0A" w:themeColor="accent6" w:themeShade="BF"/>
        </w:rPr>
        <w:t>Les mentions en italiques constituent des commentaires destinés à faciliter la rédaction de la délibération. Ils doivent être supprimés de la délibération définitive.</w:t>
      </w:r>
    </w:p>
    <w:p w14:paraId="61980E9C" w14:textId="77777777" w:rsidR="00DB6EB6" w:rsidRDefault="00DB6EB6" w:rsidP="00ED4651">
      <w:pPr>
        <w:pStyle w:val="Default"/>
        <w:jc w:val="both"/>
        <w:rPr>
          <w:rFonts w:ascii="Arial" w:hAnsi="Arial" w:cs="Arial"/>
          <w:sz w:val="20"/>
          <w:szCs w:val="20"/>
        </w:rPr>
      </w:pPr>
    </w:p>
    <w:p w14:paraId="61980E9D" w14:textId="27244E32" w:rsidR="00D710C7" w:rsidRPr="00FE2C6D" w:rsidRDefault="00D710C7" w:rsidP="008D0A78">
      <w:pPr>
        <w:pStyle w:val="Default"/>
        <w:spacing w:after="60"/>
        <w:jc w:val="both"/>
        <w:rPr>
          <w:rFonts w:ascii="Arial" w:hAnsi="Arial" w:cs="Arial"/>
          <w:sz w:val="20"/>
          <w:szCs w:val="20"/>
        </w:rPr>
      </w:pPr>
      <w:r w:rsidRPr="00FE2C6D">
        <w:rPr>
          <w:rFonts w:ascii="Arial" w:hAnsi="Arial" w:cs="Arial"/>
          <w:sz w:val="20"/>
          <w:szCs w:val="20"/>
        </w:rPr>
        <w:t>V</w:t>
      </w:r>
      <w:r w:rsidR="008D0A78" w:rsidRPr="00FE2C6D">
        <w:rPr>
          <w:rFonts w:ascii="Arial" w:hAnsi="Arial" w:cs="Arial"/>
          <w:sz w:val="20"/>
          <w:szCs w:val="20"/>
        </w:rPr>
        <w:t>u</w:t>
      </w:r>
      <w:r w:rsidRPr="00FE2C6D">
        <w:rPr>
          <w:rFonts w:ascii="Arial" w:hAnsi="Arial" w:cs="Arial"/>
          <w:sz w:val="20"/>
          <w:szCs w:val="20"/>
        </w:rPr>
        <w:t xml:space="preserve"> le Code Général </w:t>
      </w:r>
      <w:r w:rsidR="003F0D3A" w:rsidRPr="00FE2C6D">
        <w:rPr>
          <w:rFonts w:ascii="Arial" w:hAnsi="Arial" w:cs="Arial"/>
          <w:sz w:val="20"/>
          <w:szCs w:val="20"/>
        </w:rPr>
        <w:t>des Collectivités Territoriales</w:t>
      </w:r>
      <w:r w:rsidR="000A5ECA">
        <w:rPr>
          <w:rFonts w:ascii="Arial" w:hAnsi="Arial" w:cs="Arial"/>
          <w:sz w:val="20"/>
          <w:szCs w:val="20"/>
        </w:rPr>
        <w:t>,</w:t>
      </w:r>
      <w:r w:rsidRPr="00FE2C6D">
        <w:rPr>
          <w:rFonts w:ascii="Arial" w:hAnsi="Arial" w:cs="Arial"/>
          <w:sz w:val="20"/>
          <w:szCs w:val="20"/>
        </w:rPr>
        <w:t xml:space="preserve"> </w:t>
      </w:r>
    </w:p>
    <w:p w14:paraId="61980E9F" w14:textId="1D500FB4" w:rsidR="00D710C7" w:rsidRPr="00FE2C6D" w:rsidRDefault="00CB2A1E" w:rsidP="008D0A78">
      <w:pPr>
        <w:pStyle w:val="Default"/>
        <w:spacing w:after="60"/>
        <w:jc w:val="both"/>
        <w:rPr>
          <w:rFonts w:ascii="Arial" w:hAnsi="Arial" w:cs="Arial"/>
          <w:sz w:val="20"/>
          <w:szCs w:val="20"/>
        </w:rPr>
      </w:pPr>
      <w:r>
        <w:rPr>
          <w:rFonts w:ascii="Arial" w:hAnsi="Arial" w:cs="Arial"/>
          <w:sz w:val="20"/>
          <w:szCs w:val="20"/>
        </w:rPr>
        <w:t>Vu le Cod</w:t>
      </w:r>
      <w:r w:rsidR="00167DC4">
        <w:rPr>
          <w:rFonts w:ascii="Arial" w:hAnsi="Arial" w:cs="Arial"/>
          <w:sz w:val="20"/>
          <w:szCs w:val="20"/>
        </w:rPr>
        <w:t>e</w:t>
      </w:r>
      <w:r>
        <w:rPr>
          <w:rFonts w:ascii="Arial" w:hAnsi="Arial" w:cs="Arial"/>
          <w:sz w:val="20"/>
          <w:szCs w:val="20"/>
        </w:rPr>
        <w:t xml:space="preserve"> Général de la Foncti</w:t>
      </w:r>
      <w:r w:rsidR="00621944">
        <w:rPr>
          <w:rFonts w:ascii="Arial" w:hAnsi="Arial" w:cs="Arial"/>
          <w:sz w:val="20"/>
          <w:szCs w:val="20"/>
        </w:rPr>
        <w:t>on</w:t>
      </w:r>
      <w:r>
        <w:rPr>
          <w:rFonts w:ascii="Arial" w:hAnsi="Arial" w:cs="Arial"/>
          <w:sz w:val="20"/>
          <w:szCs w:val="20"/>
        </w:rPr>
        <w:t xml:space="preserve"> Publique</w:t>
      </w:r>
      <w:r w:rsidR="000A5ECA">
        <w:rPr>
          <w:rFonts w:ascii="Arial" w:hAnsi="Arial" w:cs="Arial"/>
          <w:sz w:val="20"/>
          <w:szCs w:val="20"/>
        </w:rPr>
        <w:t>, et notamment ses articles L714-4 et L714-5,</w:t>
      </w:r>
    </w:p>
    <w:p w14:paraId="61980EA0" w14:textId="298C99F0" w:rsidR="00D710C7" w:rsidRPr="00FE2C6D" w:rsidRDefault="00D710C7" w:rsidP="008D0A78">
      <w:pPr>
        <w:pStyle w:val="Default"/>
        <w:spacing w:after="60"/>
        <w:jc w:val="both"/>
        <w:rPr>
          <w:rFonts w:ascii="Arial" w:hAnsi="Arial" w:cs="Arial"/>
          <w:sz w:val="20"/>
          <w:szCs w:val="20"/>
        </w:rPr>
      </w:pPr>
      <w:r w:rsidRPr="00FE2C6D">
        <w:rPr>
          <w:rFonts w:ascii="Arial" w:hAnsi="Arial" w:cs="Arial"/>
          <w:sz w:val="20"/>
          <w:szCs w:val="20"/>
        </w:rPr>
        <w:t>V</w:t>
      </w:r>
      <w:r w:rsidR="008D0A78" w:rsidRPr="00FE2C6D">
        <w:rPr>
          <w:rFonts w:ascii="Arial" w:hAnsi="Arial" w:cs="Arial"/>
          <w:sz w:val="20"/>
          <w:szCs w:val="20"/>
        </w:rPr>
        <w:t>u le décret n°</w:t>
      </w:r>
      <w:r w:rsidRPr="00FE2C6D">
        <w:rPr>
          <w:rFonts w:ascii="Arial" w:hAnsi="Arial" w:cs="Arial"/>
          <w:sz w:val="20"/>
          <w:szCs w:val="20"/>
        </w:rPr>
        <w:t xml:space="preserve">91-875 du 6 septembre 1991 modifié pris pour l’application </w:t>
      </w:r>
      <w:r w:rsidR="008740A7">
        <w:rPr>
          <w:rFonts w:ascii="Arial" w:hAnsi="Arial" w:cs="Arial"/>
          <w:sz w:val="20"/>
          <w:szCs w:val="20"/>
        </w:rPr>
        <w:t>de l’article L714</w:t>
      </w:r>
      <w:r w:rsidR="00185334">
        <w:rPr>
          <w:rFonts w:ascii="Arial" w:hAnsi="Arial" w:cs="Arial"/>
          <w:sz w:val="20"/>
          <w:szCs w:val="20"/>
        </w:rPr>
        <w:t>-4 du Code Général de la Fonction Publique</w:t>
      </w:r>
      <w:r w:rsidR="00D560B7">
        <w:rPr>
          <w:rFonts w:ascii="Arial" w:hAnsi="Arial" w:cs="Arial"/>
          <w:sz w:val="20"/>
          <w:szCs w:val="20"/>
        </w:rPr>
        <w:t>,</w:t>
      </w:r>
    </w:p>
    <w:p w14:paraId="61980EA1" w14:textId="56CE1252" w:rsidR="00531119" w:rsidRPr="00FE2C6D" w:rsidRDefault="00531119" w:rsidP="008D0A78">
      <w:pPr>
        <w:pStyle w:val="Default"/>
        <w:spacing w:after="60"/>
        <w:jc w:val="both"/>
        <w:rPr>
          <w:rFonts w:ascii="Arial" w:hAnsi="Arial" w:cs="Arial"/>
          <w:i/>
          <w:color w:val="E36C0A" w:themeColor="accent6" w:themeShade="BF"/>
          <w:sz w:val="20"/>
          <w:szCs w:val="20"/>
        </w:rPr>
      </w:pPr>
      <w:r w:rsidRPr="00FE2C6D">
        <w:rPr>
          <w:rFonts w:ascii="Arial" w:hAnsi="Arial" w:cs="Arial"/>
          <w:sz w:val="20"/>
          <w:szCs w:val="20"/>
        </w:rPr>
        <w:t>V</w:t>
      </w:r>
      <w:r w:rsidR="008D0A78" w:rsidRPr="00FE2C6D">
        <w:rPr>
          <w:rFonts w:ascii="Arial" w:hAnsi="Arial" w:cs="Arial"/>
          <w:sz w:val="20"/>
          <w:szCs w:val="20"/>
        </w:rPr>
        <w:t>u le décret n°</w:t>
      </w:r>
      <w:r w:rsidRPr="00FE2C6D">
        <w:rPr>
          <w:rFonts w:ascii="Arial" w:hAnsi="Arial" w:cs="Arial"/>
          <w:sz w:val="20"/>
          <w:szCs w:val="20"/>
        </w:rPr>
        <w:t>2010-997 du 26 août 2010 relatif au régime de maintien des primes et indemnités des agents publics de l’Etat et des magistrats de l’ordre judiciaire dans certaines situations de congés</w:t>
      </w:r>
      <w:r w:rsidR="00D560B7">
        <w:rPr>
          <w:rFonts w:ascii="Arial" w:hAnsi="Arial" w:cs="Arial"/>
          <w:sz w:val="20"/>
          <w:szCs w:val="20"/>
        </w:rPr>
        <w:t>,</w:t>
      </w:r>
    </w:p>
    <w:p w14:paraId="61980EA2" w14:textId="6A09E6F3" w:rsidR="00D710C7" w:rsidRPr="00FE2C6D" w:rsidRDefault="008D0A78" w:rsidP="008D0A78">
      <w:pPr>
        <w:pStyle w:val="Default"/>
        <w:spacing w:after="60"/>
        <w:jc w:val="both"/>
        <w:rPr>
          <w:rFonts w:ascii="Arial" w:hAnsi="Arial" w:cs="Arial"/>
          <w:sz w:val="20"/>
          <w:szCs w:val="20"/>
        </w:rPr>
      </w:pPr>
      <w:r w:rsidRPr="00FE2C6D">
        <w:rPr>
          <w:rFonts w:ascii="Arial" w:hAnsi="Arial" w:cs="Arial"/>
          <w:sz w:val="20"/>
          <w:szCs w:val="20"/>
        </w:rPr>
        <w:t>Vu le décret n°</w:t>
      </w:r>
      <w:r w:rsidR="00D710C7" w:rsidRPr="00FE2C6D">
        <w:rPr>
          <w:rFonts w:ascii="Arial" w:hAnsi="Arial" w:cs="Arial"/>
          <w:sz w:val="20"/>
          <w:szCs w:val="20"/>
        </w:rPr>
        <w:t>2014-513 du 20 mai 2014 portant création du RIFSEEP dans la Fonction Publique d’Etat</w:t>
      </w:r>
      <w:r w:rsidR="00D560B7">
        <w:rPr>
          <w:rFonts w:ascii="Arial" w:hAnsi="Arial" w:cs="Arial"/>
          <w:sz w:val="20"/>
          <w:szCs w:val="20"/>
        </w:rPr>
        <w:t>,</w:t>
      </w:r>
    </w:p>
    <w:p w14:paraId="61980EA3" w14:textId="5269188D" w:rsidR="00ED4651" w:rsidRPr="00FE2C6D" w:rsidRDefault="00ED4651" w:rsidP="008D0A78">
      <w:pPr>
        <w:autoSpaceDE w:val="0"/>
        <w:autoSpaceDN w:val="0"/>
        <w:adjustRightInd w:val="0"/>
        <w:spacing w:after="60" w:line="240" w:lineRule="auto"/>
        <w:jc w:val="both"/>
        <w:rPr>
          <w:rFonts w:ascii="Arial" w:hAnsi="Arial" w:cs="Arial"/>
          <w:sz w:val="20"/>
          <w:szCs w:val="20"/>
        </w:rPr>
      </w:pPr>
      <w:r w:rsidRPr="00FE2C6D">
        <w:rPr>
          <w:rFonts w:ascii="Arial" w:hAnsi="Arial" w:cs="Arial"/>
          <w:sz w:val="20"/>
          <w:szCs w:val="20"/>
        </w:rPr>
        <w:t>V</w:t>
      </w:r>
      <w:r w:rsidR="008D0A78" w:rsidRPr="00FE2C6D">
        <w:rPr>
          <w:rFonts w:ascii="Arial" w:hAnsi="Arial" w:cs="Arial"/>
          <w:sz w:val="20"/>
          <w:szCs w:val="20"/>
        </w:rPr>
        <w:t>u</w:t>
      </w:r>
      <w:r w:rsidRPr="00FE2C6D">
        <w:rPr>
          <w:rFonts w:ascii="Arial" w:hAnsi="Arial" w:cs="Arial"/>
          <w:sz w:val="20"/>
          <w:szCs w:val="20"/>
        </w:rPr>
        <w:t xml:space="preserve"> le décret n°2014-1526 du 16 décembre 2014 relatif à l’appréciation de la valeur professionnelle d</w:t>
      </w:r>
      <w:r w:rsidR="00DB6EB6" w:rsidRPr="00FE2C6D">
        <w:rPr>
          <w:rFonts w:ascii="Arial" w:hAnsi="Arial" w:cs="Arial"/>
          <w:sz w:val="20"/>
          <w:szCs w:val="20"/>
        </w:rPr>
        <w:t xml:space="preserve">es </w:t>
      </w:r>
      <w:r w:rsidRPr="00FE2C6D">
        <w:rPr>
          <w:rFonts w:ascii="Arial" w:hAnsi="Arial" w:cs="Arial"/>
          <w:sz w:val="20"/>
          <w:szCs w:val="20"/>
        </w:rPr>
        <w:t>fonctionnaires territoriaux</w:t>
      </w:r>
      <w:r w:rsidR="00D560B7">
        <w:rPr>
          <w:rFonts w:ascii="Arial" w:hAnsi="Arial" w:cs="Arial"/>
          <w:sz w:val="20"/>
          <w:szCs w:val="20"/>
        </w:rPr>
        <w:t>,</w:t>
      </w:r>
    </w:p>
    <w:p w14:paraId="61980EA4" w14:textId="0B666856" w:rsidR="00D710C7" w:rsidRPr="00FE2C6D" w:rsidRDefault="008D0A78" w:rsidP="00ED4651">
      <w:pPr>
        <w:pStyle w:val="Default"/>
        <w:jc w:val="both"/>
        <w:rPr>
          <w:rFonts w:ascii="Arial" w:hAnsi="Arial" w:cs="Arial"/>
          <w:b/>
          <w:i/>
          <w:color w:val="0070C0"/>
          <w:sz w:val="20"/>
          <w:szCs w:val="20"/>
          <w:u w:val="single"/>
        </w:rPr>
      </w:pPr>
      <w:r w:rsidRPr="00FE2C6D">
        <w:rPr>
          <w:rFonts w:ascii="Arial" w:hAnsi="Arial" w:cs="Arial"/>
          <w:color w:val="auto"/>
          <w:sz w:val="20"/>
          <w:szCs w:val="20"/>
        </w:rPr>
        <w:t>Vu le décret n°2020-182 du</w:t>
      </w:r>
      <w:r w:rsidR="00BD421C" w:rsidRPr="00FE2C6D">
        <w:rPr>
          <w:rFonts w:ascii="Arial" w:hAnsi="Arial" w:cs="Arial"/>
          <w:color w:val="auto"/>
          <w:sz w:val="20"/>
          <w:szCs w:val="20"/>
        </w:rPr>
        <w:t xml:space="preserve"> </w:t>
      </w:r>
      <w:r w:rsidRPr="00FE2C6D">
        <w:rPr>
          <w:rFonts w:ascii="Arial" w:hAnsi="Arial" w:cs="Arial"/>
          <w:color w:val="auto"/>
          <w:sz w:val="20"/>
          <w:szCs w:val="20"/>
        </w:rPr>
        <w:t>27 février 2020</w:t>
      </w:r>
      <w:r w:rsidR="00BD421C" w:rsidRPr="00FE2C6D">
        <w:rPr>
          <w:rFonts w:ascii="Arial" w:hAnsi="Arial" w:cs="Arial"/>
          <w:color w:val="auto"/>
          <w:sz w:val="20"/>
          <w:szCs w:val="20"/>
        </w:rPr>
        <w:t xml:space="preserve"> </w:t>
      </w:r>
      <w:r w:rsidRPr="00FE2C6D">
        <w:rPr>
          <w:rFonts w:ascii="Arial" w:hAnsi="Arial" w:cs="Arial"/>
          <w:color w:val="auto"/>
          <w:sz w:val="20"/>
          <w:szCs w:val="20"/>
        </w:rPr>
        <w:t>relatif au régime indemnitaire des agents de la fonction publique territoriale</w:t>
      </w:r>
      <w:r w:rsidR="00D560B7">
        <w:rPr>
          <w:rFonts w:ascii="Arial" w:hAnsi="Arial" w:cs="Arial"/>
          <w:color w:val="auto"/>
          <w:sz w:val="20"/>
          <w:szCs w:val="20"/>
        </w:rPr>
        <w:t>,</w:t>
      </w:r>
    </w:p>
    <w:p w14:paraId="61980EA5" w14:textId="77777777" w:rsidR="008D0A78" w:rsidRPr="00FE2C6D" w:rsidRDefault="008D0A78" w:rsidP="00ED4651">
      <w:pPr>
        <w:pStyle w:val="Default"/>
        <w:jc w:val="both"/>
        <w:rPr>
          <w:rFonts w:ascii="Arial" w:hAnsi="Arial" w:cs="Arial"/>
          <w:color w:val="auto"/>
          <w:sz w:val="8"/>
          <w:szCs w:val="8"/>
        </w:rPr>
      </w:pPr>
    </w:p>
    <w:p w14:paraId="61980EA6" w14:textId="77777777" w:rsidR="00ED4651" w:rsidRPr="00FE2C6D" w:rsidRDefault="00D710C7" w:rsidP="00ED4651">
      <w:pPr>
        <w:pStyle w:val="Default"/>
        <w:jc w:val="both"/>
        <w:rPr>
          <w:rFonts w:ascii="Arial" w:hAnsi="Arial" w:cs="Arial"/>
          <w:i/>
          <w:color w:val="E36C0A" w:themeColor="accent6" w:themeShade="BF"/>
          <w:sz w:val="20"/>
          <w:szCs w:val="20"/>
        </w:rPr>
      </w:pPr>
      <w:r w:rsidRPr="00FE2C6D">
        <w:rPr>
          <w:rFonts w:ascii="Arial" w:hAnsi="Arial" w:cs="Arial"/>
          <w:sz w:val="20"/>
          <w:szCs w:val="20"/>
        </w:rPr>
        <w:t>V</w:t>
      </w:r>
      <w:r w:rsidR="009273D2" w:rsidRPr="00FE2C6D">
        <w:rPr>
          <w:rFonts w:ascii="Arial" w:hAnsi="Arial" w:cs="Arial"/>
          <w:sz w:val="20"/>
          <w:szCs w:val="20"/>
        </w:rPr>
        <w:t>u</w:t>
      </w:r>
      <w:r w:rsidRPr="00FE2C6D">
        <w:rPr>
          <w:rFonts w:ascii="Arial" w:hAnsi="Arial" w:cs="Arial"/>
          <w:sz w:val="20"/>
          <w:szCs w:val="20"/>
        </w:rPr>
        <w:t xml:space="preserve"> </w:t>
      </w:r>
      <w:r w:rsidRPr="00FE2C6D">
        <w:rPr>
          <w:rFonts w:ascii="Arial" w:hAnsi="Arial" w:cs="Arial"/>
          <w:i/>
          <w:color w:val="E36C0A" w:themeColor="accent6" w:themeShade="BF"/>
          <w:sz w:val="20"/>
          <w:szCs w:val="20"/>
        </w:rPr>
        <w:t>(préciser les arrêtés fixant les montants de référence pour le</w:t>
      </w:r>
      <w:r w:rsidR="00ED4651" w:rsidRPr="00FE2C6D">
        <w:rPr>
          <w:rFonts w:ascii="Arial" w:hAnsi="Arial" w:cs="Arial"/>
          <w:i/>
          <w:color w:val="E36C0A" w:themeColor="accent6" w:themeShade="BF"/>
          <w:sz w:val="20"/>
          <w:szCs w:val="20"/>
        </w:rPr>
        <w:t>s corps et services de l’Etat</w:t>
      </w:r>
      <w:r w:rsidR="00DB6EB6" w:rsidRPr="00FE2C6D">
        <w:rPr>
          <w:rFonts w:ascii="Arial" w:hAnsi="Arial" w:cs="Arial"/>
          <w:i/>
          <w:color w:val="E36C0A" w:themeColor="accent6" w:themeShade="BF"/>
          <w:sz w:val="20"/>
          <w:szCs w:val="20"/>
        </w:rPr>
        <w:t xml:space="preserve"> correspondants au grade détenu par les agents de la collectivité</w:t>
      </w:r>
      <w:r w:rsidR="00ED4651" w:rsidRPr="00FE2C6D">
        <w:rPr>
          <w:rFonts w:ascii="Arial" w:hAnsi="Arial" w:cs="Arial"/>
          <w:i/>
          <w:color w:val="E36C0A" w:themeColor="accent6" w:themeShade="BF"/>
          <w:sz w:val="20"/>
          <w:szCs w:val="20"/>
        </w:rPr>
        <w:t>)</w:t>
      </w:r>
    </w:p>
    <w:p w14:paraId="61980EA7" w14:textId="77777777" w:rsidR="00ED4651" w:rsidRPr="00FE2C6D" w:rsidRDefault="00ED4651" w:rsidP="00ED4651">
      <w:pPr>
        <w:pStyle w:val="Default"/>
        <w:jc w:val="both"/>
        <w:rPr>
          <w:rFonts w:ascii="Arial" w:hAnsi="Arial" w:cs="Arial"/>
          <w:sz w:val="8"/>
          <w:szCs w:val="8"/>
        </w:rPr>
      </w:pPr>
    </w:p>
    <w:p w14:paraId="61980EA8" w14:textId="019E5187" w:rsidR="009273D2" w:rsidRPr="00EA4ACA" w:rsidRDefault="009273D2" w:rsidP="00ED4651">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EA4ACA">
        <w:rPr>
          <w:rFonts w:ascii="Arial" w:hAnsi="Arial" w:cs="Arial"/>
          <w:i/>
          <w:iCs/>
          <w:color w:val="F79646" w:themeColor="accent6"/>
          <w:sz w:val="20"/>
          <w:szCs w:val="20"/>
        </w:rPr>
        <w:t>pour</w:t>
      </w:r>
      <w:proofErr w:type="gramEnd"/>
      <w:r w:rsidRPr="00EA4ACA">
        <w:rPr>
          <w:rFonts w:ascii="Arial" w:hAnsi="Arial" w:cs="Arial"/>
          <w:i/>
          <w:iCs/>
          <w:color w:val="F79646" w:themeColor="accent6"/>
          <w:sz w:val="20"/>
          <w:szCs w:val="20"/>
        </w:rPr>
        <w:t xml:space="preserve"> les ADJOINTS ADMINISTRATIFS</w:t>
      </w:r>
      <w:r w:rsidR="0040790D" w:rsidRPr="00EA4ACA">
        <w:rPr>
          <w:rFonts w:ascii="Arial" w:hAnsi="Arial" w:cs="Arial"/>
          <w:i/>
          <w:iCs/>
          <w:color w:val="F79646" w:themeColor="accent6"/>
          <w:sz w:val="20"/>
          <w:szCs w:val="20"/>
        </w:rPr>
        <w:t xml:space="preserve"> /</w:t>
      </w:r>
      <w:r w:rsidRPr="00EA4ACA">
        <w:rPr>
          <w:rFonts w:ascii="Arial" w:hAnsi="Arial" w:cs="Arial"/>
          <w:i/>
          <w:iCs/>
          <w:color w:val="F79646" w:themeColor="accent6"/>
          <w:sz w:val="20"/>
          <w:szCs w:val="20"/>
        </w:rPr>
        <w:t xml:space="preserve"> ADJOINTS D’ANIMATION </w:t>
      </w:r>
      <w:r w:rsidR="0040790D" w:rsidRPr="00EA4ACA">
        <w:rPr>
          <w:rFonts w:ascii="Arial" w:hAnsi="Arial" w:cs="Arial"/>
          <w:i/>
          <w:iCs/>
          <w:color w:val="F79646" w:themeColor="accent6"/>
          <w:sz w:val="20"/>
          <w:szCs w:val="20"/>
        </w:rPr>
        <w:t>/</w:t>
      </w:r>
      <w:r w:rsidRPr="00EA4ACA">
        <w:rPr>
          <w:rFonts w:ascii="Arial" w:hAnsi="Arial" w:cs="Arial"/>
          <w:i/>
          <w:iCs/>
          <w:color w:val="F79646" w:themeColor="accent6"/>
          <w:sz w:val="20"/>
          <w:szCs w:val="20"/>
        </w:rPr>
        <w:t xml:space="preserve"> AGENTS SOCIAUX </w:t>
      </w:r>
      <w:r w:rsidR="008E783D" w:rsidRPr="00EA4ACA">
        <w:rPr>
          <w:rFonts w:ascii="Arial" w:hAnsi="Arial" w:cs="Arial"/>
          <w:i/>
          <w:iCs/>
          <w:color w:val="F79646" w:themeColor="accent6"/>
          <w:sz w:val="20"/>
          <w:szCs w:val="20"/>
        </w:rPr>
        <w:t xml:space="preserve">/ </w:t>
      </w:r>
      <w:r w:rsidRPr="00EA4ACA">
        <w:rPr>
          <w:rFonts w:ascii="Arial" w:hAnsi="Arial" w:cs="Arial"/>
          <w:i/>
          <w:iCs/>
          <w:color w:val="F79646" w:themeColor="accent6"/>
          <w:sz w:val="20"/>
          <w:szCs w:val="20"/>
        </w:rPr>
        <w:t xml:space="preserve">OPERATEURS DES APS </w:t>
      </w:r>
      <w:r w:rsidR="0040790D" w:rsidRPr="00EA4ACA">
        <w:rPr>
          <w:rFonts w:ascii="Arial" w:hAnsi="Arial" w:cs="Arial"/>
          <w:i/>
          <w:iCs/>
          <w:color w:val="F79646" w:themeColor="accent6"/>
          <w:sz w:val="20"/>
          <w:szCs w:val="20"/>
        </w:rPr>
        <w:t>/</w:t>
      </w:r>
      <w:r w:rsidRPr="00EA4ACA">
        <w:rPr>
          <w:rFonts w:ascii="Arial" w:hAnsi="Arial" w:cs="Arial"/>
          <w:i/>
          <w:iCs/>
          <w:color w:val="F79646" w:themeColor="accent6"/>
          <w:sz w:val="20"/>
          <w:szCs w:val="20"/>
        </w:rPr>
        <w:t xml:space="preserve"> ATSEM</w:t>
      </w:r>
      <w:r w:rsidR="0040790D" w:rsidRPr="00EA4ACA">
        <w:rPr>
          <w:rFonts w:ascii="Arial" w:hAnsi="Arial" w:cs="Arial"/>
          <w:i/>
          <w:iCs/>
          <w:color w:val="F79646" w:themeColor="accent6"/>
          <w:sz w:val="20"/>
          <w:szCs w:val="20"/>
        </w:rPr>
        <w:t xml:space="preserve"> / AUXILIAIRES DE SOINS</w:t>
      </w:r>
      <w:r w:rsidR="00EA4ACA" w:rsidRPr="00EA4ACA">
        <w:rPr>
          <w:rFonts w:ascii="Arial" w:hAnsi="Arial" w:cs="Arial"/>
          <w:i/>
          <w:iCs/>
          <w:color w:val="F79646" w:themeColor="accent6"/>
          <w:sz w:val="20"/>
          <w:szCs w:val="20"/>
        </w:rPr>
        <w:t xml:space="preserve"> </w:t>
      </w:r>
      <w:r w:rsidRPr="00EA4ACA">
        <w:rPr>
          <w:rFonts w:ascii="Arial" w:hAnsi="Arial" w:cs="Arial"/>
          <w:i/>
          <w:iCs/>
          <w:color w:val="F79646" w:themeColor="accent6"/>
          <w:sz w:val="20"/>
          <w:szCs w:val="20"/>
        </w:rPr>
        <w:t>:</w:t>
      </w:r>
      <w:r w:rsidRPr="00EA4ACA">
        <w:rPr>
          <w:rFonts w:ascii="Arial" w:hAnsi="Arial" w:cs="Arial"/>
          <w:sz w:val="20"/>
          <w:szCs w:val="20"/>
        </w:rPr>
        <w:t xml:space="preserve"> l’arrêté du 20 mai 2014 pris pour l'application aux corps d'adjoints administratifs des administrations de l'Etat des dispositions du décret n°2014-513 du 20 mai 2014,</w:t>
      </w:r>
    </w:p>
    <w:p w14:paraId="61980EA9" w14:textId="77777777" w:rsidR="009273D2" w:rsidRPr="00EA4ACA" w:rsidRDefault="009273D2"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REDACTEURS </w:t>
      </w:r>
      <w:r w:rsidR="0040790D" w:rsidRPr="00901514">
        <w:rPr>
          <w:rFonts w:ascii="Arial" w:hAnsi="Arial" w:cs="Arial"/>
          <w:i/>
          <w:iCs/>
          <w:color w:val="F79646" w:themeColor="accent6"/>
          <w:sz w:val="20"/>
          <w:szCs w:val="20"/>
        </w:rPr>
        <w:t>/</w:t>
      </w:r>
      <w:r w:rsidRPr="00901514">
        <w:rPr>
          <w:rFonts w:ascii="Arial" w:hAnsi="Arial" w:cs="Arial"/>
          <w:i/>
          <w:iCs/>
          <w:color w:val="F79646" w:themeColor="accent6"/>
          <w:sz w:val="20"/>
          <w:szCs w:val="20"/>
        </w:rPr>
        <w:t xml:space="preserve"> EDUCATEURS DES APS </w:t>
      </w:r>
      <w:r w:rsidR="0040790D" w:rsidRPr="00901514">
        <w:rPr>
          <w:rFonts w:ascii="Arial" w:hAnsi="Arial" w:cs="Arial"/>
          <w:i/>
          <w:iCs/>
          <w:color w:val="F79646" w:themeColor="accent6"/>
          <w:sz w:val="20"/>
          <w:szCs w:val="20"/>
        </w:rPr>
        <w:t>/</w:t>
      </w:r>
      <w:r w:rsidRPr="00901514">
        <w:rPr>
          <w:rFonts w:ascii="Arial" w:hAnsi="Arial" w:cs="Arial"/>
          <w:i/>
          <w:iCs/>
          <w:color w:val="F79646" w:themeColor="accent6"/>
          <w:sz w:val="20"/>
          <w:szCs w:val="20"/>
        </w:rPr>
        <w:t xml:space="preserve"> ANIMATEURS :</w:t>
      </w:r>
      <w:r w:rsidRPr="00EA4ACA">
        <w:rPr>
          <w:rFonts w:ascii="Arial" w:hAnsi="Arial" w:cs="Arial"/>
          <w:sz w:val="20"/>
          <w:szCs w:val="20"/>
        </w:rPr>
        <w:t xml:space="preserve"> l’arrêté du 19 mars 2015 pris pour l'application aux corps des secrétaires administratifs des administrations de l'Etat des dispositions du décret n°2014-513 du 20 mai 2014,</w:t>
      </w:r>
    </w:p>
    <w:p w14:paraId="61980EAA" w14:textId="77777777" w:rsidR="009273D2" w:rsidRPr="00EA4ACA" w:rsidRDefault="009273D2"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ADJOINTS TECHNIQUES </w:t>
      </w:r>
      <w:r w:rsidR="0040790D" w:rsidRPr="00901514">
        <w:rPr>
          <w:rFonts w:ascii="Arial" w:hAnsi="Arial" w:cs="Arial"/>
          <w:i/>
          <w:iCs/>
          <w:color w:val="F79646" w:themeColor="accent6"/>
          <w:sz w:val="20"/>
          <w:szCs w:val="20"/>
        </w:rPr>
        <w:t>/</w:t>
      </w:r>
      <w:r w:rsidRPr="00901514">
        <w:rPr>
          <w:rFonts w:ascii="Arial" w:hAnsi="Arial" w:cs="Arial"/>
          <w:i/>
          <w:iCs/>
          <w:color w:val="F79646" w:themeColor="accent6"/>
          <w:sz w:val="20"/>
          <w:szCs w:val="20"/>
        </w:rPr>
        <w:t xml:space="preserve"> AGENTS DE MAITRISE :</w:t>
      </w:r>
      <w:r w:rsidRPr="00EA4ACA">
        <w:rPr>
          <w:rFonts w:ascii="Arial" w:hAnsi="Arial" w:cs="Arial"/>
          <w:sz w:val="20"/>
          <w:szCs w:val="20"/>
        </w:rPr>
        <w:t xml:space="preserve"> l’arrêté du 28 avril 2015 pris pour l'application aux corps d'adjoints techniques des administrations de l'Etat des dispositions du décret n°2014-513 du 20 mai 2014,</w:t>
      </w:r>
    </w:p>
    <w:p w14:paraId="61980EAB" w14:textId="77777777" w:rsidR="009273D2" w:rsidRPr="00EA4ACA" w:rsidRDefault="009273D2"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ATTACHES </w:t>
      </w:r>
      <w:r w:rsidR="0069720F" w:rsidRPr="00901514">
        <w:rPr>
          <w:rFonts w:ascii="Arial" w:hAnsi="Arial" w:cs="Arial"/>
          <w:i/>
          <w:iCs/>
          <w:color w:val="F79646" w:themeColor="accent6"/>
          <w:sz w:val="20"/>
          <w:szCs w:val="20"/>
        </w:rPr>
        <w:t>-</w:t>
      </w:r>
      <w:r w:rsidR="0040790D" w:rsidRPr="00901514">
        <w:rPr>
          <w:rFonts w:ascii="Arial" w:hAnsi="Arial" w:cs="Arial"/>
          <w:i/>
          <w:iCs/>
          <w:color w:val="F79646" w:themeColor="accent6"/>
          <w:sz w:val="20"/>
          <w:szCs w:val="20"/>
        </w:rPr>
        <w:t xml:space="preserve"> </w:t>
      </w:r>
      <w:r w:rsidRPr="00901514">
        <w:rPr>
          <w:rFonts w:ascii="Arial" w:hAnsi="Arial" w:cs="Arial"/>
          <w:i/>
          <w:iCs/>
          <w:color w:val="F79646" w:themeColor="accent6"/>
          <w:sz w:val="20"/>
          <w:szCs w:val="20"/>
        </w:rPr>
        <w:t>SECRETAIRES DE MAIRIE</w:t>
      </w:r>
      <w:r w:rsidR="0069720F" w:rsidRPr="00901514">
        <w:rPr>
          <w:rFonts w:ascii="Arial" w:hAnsi="Arial" w:cs="Arial"/>
          <w:i/>
          <w:iCs/>
          <w:color w:val="F79646" w:themeColor="accent6"/>
          <w:sz w:val="20"/>
          <w:szCs w:val="20"/>
        </w:rPr>
        <w:t xml:space="preserve"> / DIRECTEURS D’ETABLISSEMENT D’ENSEIGNEMENT ARTISTIQUE</w:t>
      </w:r>
      <w:r w:rsidRPr="00901514">
        <w:rPr>
          <w:rFonts w:ascii="Arial" w:hAnsi="Arial" w:cs="Arial"/>
          <w:i/>
          <w:iCs/>
          <w:color w:val="F79646" w:themeColor="accent6"/>
          <w:sz w:val="20"/>
          <w:szCs w:val="20"/>
        </w:rPr>
        <w:t> :</w:t>
      </w:r>
      <w:r w:rsidRPr="00EA4ACA">
        <w:rPr>
          <w:rFonts w:ascii="Arial" w:hAnsi="Arial" w:cs="Arial"/>
          <w:sz w:val="20"/>
          <w:szCs w:val="20"/>
        </w:rPr>
        <w:t xml:space="preserve"> l’arrêté du 3 juin 2015 pris pour l'application au corps interministériel des attachés d'administration de l'Etat des dispositions du décret n°2014-513 du 20 mai 2014,</w:t>
      </w:r>
    </w:p>
    <w:p w14:paraId="61980EAC" w14:textId="77777777" w:rsidR="00ED4651" w:rsidRPr="00EA4ACA" w:rsidRDefault="00735AA1"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ADMINISTRATEURS :</w:t>
      </w:r>
      <w:r w:rsidRPr="00EA4ACA">
        <w:rPr>
          <w:rFonts w:ascii="Arial" w:hAnsi="Arial" w:cs="Arial"/>
          <w:sz w:val="20"/>
          <w:szCs w:val="20"/>
        </w:rPr>
        <w:t xml:space="preserve"> </w:t>
      </w:r>
      <w:r w:rsidR="00ED4651" w:rsidRPr="00EA4ACA">
        <w:rPr>
          <w:rFonts w:ascii="Arial" w:hAnsi="Arial" w:cs="Arial"/>
          <w:sz w:val="20"/>
          <w:szCs w:val="20"/>
        </w:rPr>
        <w:t>l’arrêté du 29 juin 2015 pris pour l’application au corps des administrateurs civils des</w:t>
      </w:r>
      <w:r w:rsidR="00794E86" w:rsidRPr="00EA4ACA">
        <w:rPr>
          <w:rFonts w:ascii="Arial" w:hAnsi="Arial" w:cs="Arial"/>
          <w:sz w:val="20"/>
          <w:szCs w:val="20"/>
        </w:rPr>
        <w:t xml:space="preserve"> dispositions du décret n°</w:t>
      </w:r>
      <w:r w:rsidR="00ED4651" w:rsidRPr="00EA4ACA">
        <w:rPr>
          <w:rFonts w:ascii="Arial" w:hAnsi="Arial" w:cs="Arial"/>
          <w:sz w:val="20"/>
          <w:szCs w:val="20"/>
        </w:rPr>
        <w:t>2014-513 du 20 mai 2014</w:t>
      </w:r>
      <w:r w:rsidR="003F0D3A" w:rsidRPr="00EA4ACA">
        <w:rPr>
          <w:rFonts w:ascii="Arial" w:hAnsi="Arial" w:cs="Arial"/>
          <w:sz w:val="20"/>
          <w:szCs w:val="20"/>
        </w:rPr>
        <w:t>,</w:t>
      </w:r>
      <w:r w:rsidR="002E5CAD" w:rsidRPr="00EA4ACA">
        <w:rPr>
          <w:rFonts w:ascii="Arial" w:hAnsi="Arial" w:cs="Arial"/>
          <w:sz w:val="20"/>
          <w:szCs w:val="20"/>
        </w:rPr>
        <w:t xml:space="preserve"> </w:t>
      </w:r>
    </w:p>
    <w:p w14:paraId="61980EAD" w14:textId="77777777" w:rsidR="009273D2" w:rsidRPr="00EA4ACA" w:rsidRDefault="009273D2"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ADJOINTS DU PATRIMOINE :</w:t>
      </w:r>
      <w:r w:rsidRPr="00EA4ACA">
        <w:rPr>
          <w:rFonts w:ascii="Arial" w:hAnsi="Arial" w:cs="Arial"/>
          <w:sz w:val="20"/>
          <w:szCs w:val="20"/>
        </w:rPr>
        <w:t xml:space="preserve"> l’arrêté du 30 décembre 2016 pris pour l'application au corps des adjoints techniques d'accueil, de surveillance et de magasinage des dispositions du décret n°2014-513 du 20 mai 2014,</w:t>
      </w:r>
    </w:p>
    <w:p w14:paraId="61980EAE" w14:textId="314C7813" w:rsidR="00C33942" w:rsidRPr="00EA4ACA" w:rsidRDefault="00C33942" w:rsidP="00C3394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MONITEURS-EDUCATEURS ET INTERVENANTS FAMILIAUX / </w:t>
      </w:r>
      <w:r w:rsidR="0069720F" w:rsidRPr="00901514">
        <w:rPr>
          <w:rFonts w:ascii="Arial" w:hAnsi="Arial" w:cs="Arial"/>
          <w:i/>
          <w:iCs/>
          <w:color w:val="F79646" w:themeColor="accent6"/>
          <w:sz w:val="20"/>
          <w:szCs w:val="20"/>
        </w:rPr>
        <w:t>INFIRMIERS</w:t>
      </w:r>
      <w:r w:rsidR="00EA4ACA" w:rsidRPr="00901514">
        <w:rPr>
          <w:rFonts w:ascii="Arial" w:hAnsi="Arial" w:cs="Arial"/>
          <w:i/>
          <w:iCs/>
          <w:color w:val="F79646" w:themeColor="accent6"/>
          <w:sz w:val="20"/>
          <w:szCs w:val="20"/>
        </w:rPr>
        <w:t xml:space="preserve"> </w:t>
      </w:r>
      <w:r w:rsidR="0069720F" w:rsidRPr="00901514">
        <w:rPr>
          <w:rFonts w:ascii="Arial" w:hAnsi="Arial" w:cs="Arial"/>
          <w:i/>
          <w:iCs/>
          <w:color w:val="F79646" w:themeColor="accent6"/>
          <w:sz w:val="20"/>
          <w:szCs w:val="20"/>
        </w:rPr>
        <w:t>/ TECHNICIENS PARAMEDICAUX</w:t>
      </w:r>
      <w:r w:rsidR="006559CE" w:rsidRPr="00901514">
        <w:rPr>
          <w:rFonts w:ascii="Arial" w:hAnsi="Arial" w:cs="Arial"/>
          <w:i/>
          <w:iCs/>
          <w:color w:val="F79646" w:themeColor="accent6"/>
          <w:sz w:val="20"/>
          <w:szCs w:val="20"/>
        </w:rPr>
        <w:t xml:space="preserve"> / AUXILIAIRES DE PUERICULTURE / AIDES-SOIGNANTS</w:t>
      </w:r>
      <w:r w:rsidR="00AE12C5" w:rsidRPr="00901514">
        <w:rPr>
          <w:rFonts w:ascii="Arial" w:hAnsi="Arial" w:cs="Arial"/>
          <w:i/>
          <w:iCs/>
          <w:color w:val="F79646" w:themeColor="accent6"/>
          <w:sz w:val="20"/>
          <w:szCs w:val="20"/>
        </w:rPr>
        <w:t xml:space="preserve"> </w:t>
      </w:r>
      <w:r w:rsidRPr="00901514">
        <w:rPr>
          <w:rFonts w:ascii="Arial" w:hAnsi="Arial" w:cs="Arial"/>
          <w:i/>
          <w:iCs/>
          <w:color w:val="F79646" w:themeColor="accent6"/>
          <w:sz w:val="20"/>
          <w:szCs w:val="20"/>
        </w:rPr>
        <w:t>:</w:t>
      </w:r>
      <w:r w:rsidRPr="00EA4ACA">
        <w:rPr>
          <w:rFonts w:ascii="Arial" w:hAnsi="Arial" w:cs="Arial"/>
          <w:sz w:val="20"/>
          <w:szCs w:val="20"/>
        </w:rPr>
        <w:t xml:space="preserve"> l’arrêté du </w:t>
      </w:r>
      <w:r w:rsidR="00453A1E" w:rsidRPr="00EA4ACA">
        <w:rPr>
          <w:rFonts w:ascii="Arial" w:hAnsi="Arial" w:cs="Arial"/>
          <w:sz w:val="20"/>
          <w:szCs w:val="20"/>
        </w:rPr>
        <w:t xml:space="preserve">31 mai </w:t>
      </w:r>
      <w:r w:rsidR="00854AC6" w:rsidRPr="00EA4ACA">
        <w:rPr>
          <w:rFonts w:ascii="Arial" w:hAnsi="Arial" w:cs="Arial"/>
          <w:sz w:val="20"/>
          <w:szCs w:val="20"/>
        </w:rPr>
        <w:t>2016</w:t>
      </w:r>
      <w:r w:rsidRPr="00EA4ACA">
        <w:rPr>
          <w:rFonts w:ascii="Arial" w:hAnsi="Arial" w:cs="Arial"/>
          <w:sz w:val="20"/>
          <w:szCs w:val="20"/>
        </w:rPr>
        <w:t xml:space="preserve"> pris pour l'application </w:t>
      </w:r>
      <w:r w:rsidR="00854AC6" w:rsidRPr="00EA4ACA">
        <w:rPr>
          <w:rFonts w:ascii="Arial" w:hAnsi="Arial" w:cs="Arial"/>
          <w:sz w:val="20"/>
          <w:szCs w:val="20"/>
        </w:rPr>
        <w:t xml:space="preserve">à certains </w:t>
      </w:r>
      <w:r w:rsidRPr="00EA4ACA">
        <w:rPr>
          <w:rFonts w:ascii="Arial" w:hAnsi="Arial" w:cs="Arial"/>
          <w:sz w:val="20"/>
          <w:szCs w:val="20"/>
        </w:rPr>
        <w:t xml:space="preserve"> corps </w:t>
      </w:r>
      <w:r w:rsidR="00854AC6" w:rsidRPr="00EA4ACA">
        <w:rPr>
          <w:rFonts w:ascii="Arial" w:hAnsi="Arial" w:cs="Arial"/>
          <w:sz w:val="20"/>
          <w:szCs w:val="20"/>
        </w:rPr>
        <w:t>d’infirmiers</w:t>
      </w:r>
      <w:r w:rsidR="00724359" w:rsidRPr="00EA4ACA">
        <w:rPr>
          <w:rFonts w:ascii="Arial" w:hAnsi="Arial" w:cs="Arial"/>
          <w:sz w:val="20"/>
          <w:szCs w:val="20"/>
        </w:rPr>
        <w:t xml:space="preserve"> relevant de la catégorie B</w:t>
      </w:r>
      <w:r w:rsidRPr="00EA4ACA">
        <w:rPr>
          <w:rFonts w:ascii="Arial" w:hAnsi="Arial" w:cs="Arial"/>
          <w:sz w:val="20"/>
          <w:szCs w:val="20"/>
        </w:rPr>
        <w:t xml:space="preserve"> des dispositions du décret n°2014-513 du 20 mai 2014,</w:t>
      </w:r>
    </w:p>
    <w:p w14:paraId="61980EB0" w14:textId="6DAE6432" w:rsidR="009273D2" w:rsidRPr="00EA4ACA" w:rsidRDefault="009273D2"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CONSERVATEURS DU PATRIMOINE</w:t>
      </w:r>
      <w:r w:rsidR="00EA4ACA" w:rsidRPr="00901514">
        <w:rPr>
          <w:rFonts w:ascii="Arial" w:hAnsi="Arial" w:cs="Arial"/>
          <w:i/>
          <w:iCs/>
          <w:color w:val="F79646" w:themeColor="accent6"/>
          <w:sz w:val="20"/>
          <w:szCs w:val="20"/>
        </w:rPr>
        <w:t xml:space="preserve"> </w:t>
      </w:r>
      <w:r w:rsidRPr="00901514">
        <w:rPr>
          <w:rFonts w:ascii="Arial" w:hAnsi="Arial" w:cs="Arial"/>
          <w:i/>
          <w:iCs/>
          <w:color w:val="F79646" w:themeColor="accent6"/>
          <w:sz w:val="20"/>
          <w:szCs w:val="20"/>
        </w:rPr>
        <w:t>:</w:t>
      </w:r>
      <w:r w:rsidRPr="00EA4ACA">
        <w:rPr>
          <w:rFonts w:ascii="Arial" w:hAnsi="Arial" w:cs="Arial"/>
          <w:sz w:val="20"/>
          <w:szCs w:val="20"/>
        </w:rPr>
        <w:t xml:space="preserve"> l’arrêté du 7 décembre 2017 pris pour l'application au corps des conservateurs du patrimoine relevant du ministère de la culture et de la communication des dispositions du décret n°2014-513 du 20 mai 2014,</w:t>
      </w:r>
    </w:p>
    <w:p w14:paraId="61980EB1" w14:textId="08969E1A" w:rsidR="004D74E3" w:rsidRPr="00EA4ACA" w:rsidRDefault="004D74E3" w:rsidP="0008529F">
      <w:pPr>
        <w:pStyle w:val="Titre1"/>
        <w:numPr>
          <w:ilvl w:val="0"/>
          <w:numId w:val="2"/>
        </w:numPr>
        <w:shd w:val="clear" w:color="auto" w:fill="FFFFFF"/>
        <w:spacing w:before="0" w:after="75" w:line="160" w:lineRule="atLeast"/>
        <w:jc w:val="both"/>
        <w:rPr>
          <w:rFonts w:ascii="Arial" w:eastAsiaTheme="minorHAnsi" w:hAnsi="Arial" w:cs="Arial"/>
          <w:color w:val="auto"/>
          <w:sz w:val="20"/>
          <w:szCs w:val="20"/>
        </w:rPr>
      </w:pPr>
      <w:proofErr w:type="gramStart"/>
      <w:r w:rsidRPr="00901514">
        <w:rPr>
          <w:rFonts w:ascii="Arial" w:eastAsiaTheme="minorHAnsi" w:hAnsi="Arial" w:cs="Arial"/>
          <w:i/>
          <w:iCs/>
          <w:color w:val="F79646" w:themeColor="accent6"/>
          <w:sz w:val="20"/>
          <w:szCs w:val="20"/>
        </w:rPr>
        <w:t>pour</w:t>
      </w:r>
      <w:proofErr w:type="gramEnd"/>
      <w:r w:rsidRPr="00901514">
        <w:rPr>
          <w:rFonts w:ascii="Arial" w:eastAsiaTheme="minorHAnsi" w:hAnsi="Arial" w:cs="Arial"/>
          <w:i/>
          <w:iCs/>
          <w:color w:val="F79646" w:themeColor="accent6"/>
          <w:sz w:val="20"/>
          <w:szCs w:val="20"/>
        </w:rPr>
        <w:t xml:space="preserve"> les INGENIEURS :</w:t>
      </w:r>
      <w:r w:rsidRPr="00EA4ACA">
        <w:rPr>
          <w:rFonts w:ascii="Arial" w:eastAsiaTheme="minorHAnsi" w:hAnsi="Arial" w:cs="Arial"/>
          <w:color w:val="auto"/>
          <w:sz w:val="20"/>
          <w:szCs w:val="20"/>
        </w:rPr>
        <w:t xml:space="preserve"> l’arrêté</w:t>
      </w:r>
      <w:r w:rsidR="00676543" w:rsidRPr="00EA4ACA">
        <w:rPr>
          <w:rFonts w:ascii="Arial" w:eastAsiaTheme="minorHAnsi" w:hAnsi="Arial" w:cs="Arial"/>
          <w:color w:val="auto"/>
          <w:sz w:val="20"/>
          <w:szCs w:val="20"/>
        </w:rPr>
        <w:t xml:space="preserve"> du 5 novembre 2021 portant application au corps des ingénieurs des travaux publics de l'Etat et aux emplois d'ingénieur en chef des travaux publics de l'Etat du 1er groupe et du 2e groupe </w:t>
      </w:r>
      <w:r w:rsidRPr="00EA4ACA">
        <w:rPr>
          <w:rFonts w:ascii="Arial" w:eastAsiaTheme="minorHAnsi" w:hAnsi="Arial" w:cs="Arial"/>
          <w:color w:val="auto"/>
          <w:sz w:val="20"/>
          <w:szCs w:val="20"/>
        </w:rPr>
        <w:t>des dispositions du décret n°2014-513 du 20 mai 2014,</w:t>
      </w:r>
    </w:p>
    <w:p w14:paraId="61980EB2" w14:textId="77777777" w:rsidR="009273D2" w:rsidRPr="00EA4ACA" w:rsidRDefault="009273D2"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CONSERVATEURS DE BIBILIOTHEQUES </w:t>
      </w:r>
      <w:r w:rsidR="0040790D" w:rsidRPr="00901514">
        <w:rPr>
          <w:rFonts w:ascii="Arial" w:hAnsi="Arial" w:cs="Arial"/>
          <w:i/>
          <w:iCs/>
          <w:color w:val="F79646" w:themeColor="accent6"/>
          <w:sz w:val="20"/>
          <w:szCs w:val="20"/>
        </w:rPr>
        <w:t>/</w:t>
      </w:r>
      <w:r w:rsidRPr="00901514">
        <w:rPr>
          <w:rFonts w:ascii="Arial" w:hAnsi="Arial" w:cs="Arial"/>
          <w:i/>
          <w:iCs/>
          <w:color w:val="F79646" w:themeColor="accent6"/>
          <w:sz w:val="20"/>
          <w:szCs w:val="20"/>
        </w:rPr>
        <w:t xml:space="preserve"> BIBLIOTHECAIRES </w:t>
      </w:r>
      <w:r w:rsidR="0040790D" w:rsidRPr="00901514">
        <w:rPr>
          <w:rFonts w:ascii="Arial" w:hAnsi="Arial" w:cs="Arial"/>
          <w:i/>
          <w:iCs/>
          <w:color w:val="F79646" w:themeColor="accent6"/>
          <w:sz w:val="20"/>
          <w:szCs w:val="20"/>
        </w:rPr>
        <w:t>/</w:t>
      </w:r>
      <w:r w:rsidRPr="00901514">
        <w:rPr>
          <w:rFonts w:ascii="Arial" w:hAnsi="Arial" w:cs="Arial"/>
          <w:i/>
          <w:iCs/>
          <w:color w:val="F79646" w:themeColor="accent6"/>
          <w:sz w:val="20"/>
          <w:szCs w:val="20"/>
        </w:rPr>
        <w:t xml:space="preserve"> ATTACHES DE CONSERVATION DU PATRIMOINE </w:t>
      </w:r>
      <w:r w:rsidR="0040790D" w:rsidRPr="00901514">
        <w:rPr>
          <w:rFonts w:ascii="Arial" w:hAnsi="Arial" w:cs="Arial"/>
          <w:i/>
          <w:iCs/>
          <w:color w:val="F79646" w:themeColor="accent6"/>
          <w:sz w:val="20"/>
          <w:szCs w:val="20"/>
        </w:rPr>
        <w:t>/</w:t>
      </w:r>
      <w:r w:rsidRPr="00901514">
        <w:rPr>
          <w:rFonts w:ascii="Arial" w:hAnsi="Arial" w:cs="Arial"/>
          <w:i/>
          <w:iCs/>
          <w:color w:val="F79646" w:themeColor="accent6"/>
          <w:sz w:val="20"/>
          <w:szCs w:val="20"/>
        </w:rPr>
        <w:t xml:space="preserve"> ASSISTANTS DE CONSERVATION DU PATRIMOINE ET DES BIBLIOTHEQUES :</w:t>
      </w:r>
      <w:r w:rsidRPr="00EA4ACA">
        <w:rPr>
          <w:rFonts w:ascii="Arial" w:hAnsi="Arial" w:cs="Arial"/>
          <w:sz w:val="20"/>
          <w:szCs w:val="20"/>
        </w:rPr>
        <w:t xml:space="preserve"> l’arrêté du 14 mai 2018 portant application aux corps des conservateurs généraux des bibliothèques, des conservateurs des bibliothèques, des bibliothécaires, des </w:t>
      </w:r>
      <w:r w:rsidRPr="00EA4ACA">
        <w:rPr>
          <w:rFonts w:ascii="Arial" w:hAnsi="Arial" w:cs="Arial"/>
          <w:sz w:val="20"/>
          <w:szCs w:val="20"/>
        </w:rPr>
        <w:lastRenderedPageBreak/>
        <w:t xml:space="preserve">bibliothécaires assistants spécialisés et des magasiniers des bibliothèques des dispositions du décret n°2014-513 du 20 mai 2014, </w:t>
      </w:r>
    </w:p>
    <w:p w14:paraId="61980EB3" w14:textId="77777777" w:rsidR="009273D2" w:rsidRPr="00EA4ACA" w:rsidRDefault="009273D2"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MEDECINS :</w:t>
      </w:r>
      <w:r w:rsidRPr="00EA4ACA">
        <w:rPr>
          <w:rFonts w:ascii="Arial" w:hAnsi="Arial" w:cs="Arial"/>
          <w:sz w:val="20"/>
          <w:szCs w:val="20"/>
        </w:rPr>
        <w:t xml:space="preserve"> l’arrêté du 13 juillet 2018 portant application au corps des médecins inspecteurs de santé publique des dispositions du décret n°2014-513 du 20 mai 2014, </w:t>
      </w:r>
    </w:p>
    <w:p w14:paraId="61980EB4" w14:textId="77777777" w:rsidR="009273D2" w:rsidRPr="00EA4ACA" w:rsidRDefault="0040790D" w:rsidP="00D23E9C">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EDUCATEURS DE JEUNES ENFANTS :</w:t>
      </w:r>
      <w:r w:rsidRPr="00EA4ACA">
        <w:rPr>
          <w:rFonts w:ascii="Arial" w:hAnsi="Arial" w:cs="Arial"/>
          <w:sz w:val="20"/>
          <w:szCs w:val="20"/>
        </w:rPr>
        <w:t xml:space="preserve"> l’arrêté du 17 décembre 2018 pris pour l'application au corps des éducateurs de la protection judiciaire de la jeunesse des dispositions du décret n°2014-513 du 20 mai 2014,</w:t>
      </w:r>
    </w:p>
    <w:p w14:paraId="35D3A476" w14:textId="668F7D9C" w:rsidR="006932A9" w:rsidRPr="00901514" w:rsidRDefault="00794E86" w:rsidP="00901514">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INGENIEURS EN CHEF :</w:t>
      </w:r>
      <w:r w:rsidRPr="00EA4ACA">
        <w:rPr>
          <w:rFonts w:ascii="Arial" w:hAnsi="Arial" w:cs="Arial"/>
          <w:sz w:val="20"/>
          <w:szCs w:val="20"/>
        </w:rPr>
        <w:t xml:space="preserve"> l’arrêté du</w:t>
      </w:r>
      <w:r w:rsidR="009273D2" w:rsidRPr="00EA4ACA">
        <w:rPr>
          <w:rFonts w:ascii="Arial" w:hAnsi="Arial" w:cs="Arial"/>
          <w:sz w:val="20"/>
          <w:szCs w:val="20"/>
        </w:rPr>
        <w:t xml:space="preserve"> </w:t>
      </w:r>
      <w:r w:rsidRPr="00EA4ACA">
        <w:rPr>
          <w:rFonts w:ascii="Arial" w:hAnsi="Arial" w:cs="Arial"/>
          <w:sz w:val="20"/>
          <w:szCs w:val="20"/>
        </w:rPr>
        <w:t>14 février 2019</w:t>
      </w:r>
      <w:r w:rsidR="009273D2" w:rsidRPr="00EA4ACA">
        <w:rPr>
          <w:rFonts w:ascii="Arial" w:hAnsi="Arial" w:cs="Arial"/>
          <w:sz w:val="20"/>
          <w:szCs w:val="20"/>
        </w:rPr>
        <w:t xml:space="preserve"> </w:t>
      </w:r>
      <w:r w:rsidRPr="00EA4ACA">
        <w:rPr>
          <w:rFonts w:ascii="Arial" w:hAnsi="Arial" w:cs="Arial"/>
          <w:sz w:val="20"/>
          <w:szCs w:val="20"/>
        </w:rPr>
        <w:t xml:space="preserve">portant application au corps des ingénieurs des ponts, des eaux et des forêts des dispositions du décret n°2014-513 du 20 mai 2014, </w:t>
      </w:r>
    </w:p>
    <w:p w14:paraId="61980EB6" w14:textId="77777777" w:rsidR="009273D2" w:rsidRPr="00EA4ACA" w:rsidRDefault="009273D2" w:rsidP="00C3394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BIOLOGISTES, VETERINAIRES ET PHARMACIENS :</w:t>
      </w:r>
      <w:r w:rsidRPr="00EA4ACA">
        <w:rPr>
          <w:rFonts w:ascii="Arial" w:hAnsi="Arial" w:cs="Arial"/>
          <w:sz w:val="20"/>
          <w:szCs w:val="20"/>
        </w:rPr>
        <w:t xml:space="preserve"> l’arrêté du </w:t>
      </w:r>
      <w:r w:rsidR="00444F40" w:rsidRPr="00EA4ACA">
        <w:rPr>
          <w:rFonts w:ascii="Arial" w:hAnsi="Arial" w:cs="Arial"/>
          <w:sz w:val="20"/>
          <w:szCs w:val="20"/>
        </w:rPr>
        <w:t>8 avril 2019 portant application au corps des inspecteurs de santé publique vétérinaire</w:t>
      </w:r>
      <w:r w:rsidRPr="00EA4ACA">
        <w:rPr>
          <w:rFonts w:ascii="Arial" w:hAnsi="Arial" w:cs="Arial"/>
          <w:sz w:val="20"/>
          <w:szCs w:val="20"/>
        </w:rPr>
        <w:t xml:space="preserve"> des dispositions du décret n°2014-513 du 20 mai 2014, </w:t>
      </w:r>
    </w:p>
    <w:p w14:paraId="61980EB7" w14:textId="77777777" w:rsidR="002E5CAD" w:rsidRPr="00EA4ACA" w:rsidRDefault="00735AA1"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ASSISTANTS SOCI</w:t>
      </w:r>
      <w:r w:rsidR="00762907" w:rsidRPr="00901514">
        <w:rPr>
          <w:rFonts w:ascii="Arial" w:hAnsi="Arial" w:cs="Arial"/>
          <w:i/>
          <w:iCs/>
          <w:color w:val="F79646" w:themeColor="accent6"/>
          <w:sz w:val="20"/>
          <w:szCs w:val="20"/>
        </w:rPr>
        <w:t>O</w:t>
      </w:r>
      <w:r w:rsidRPr="00901514">
        <w:rPr>
          <w:rFonts w:ascii="Arial" w:hAnsi="Arial" w:cs="Arial"/>
          <w:i/>
          <w:iCs/>
          <w:color w:val="F79646" w:themeColor="accent6"/>
          <w:sz w:val="20"/>
          <w:szCs w:val="20"/>
        </w:rPr>
        <w:t>-EDUCATIFS</w:t>
      </w:r>
      <w:r w:rsidR="0040790D" w:rsidRPr="00901514">
        <w:rPr>
          <w:rFonts w:ascii="Arial" w:hAnsi="Arial" w:cs="Arial"/>
          <w:i/>
          <w:iCs/>
          <w:color w:val="F79646" w:themeColor="accent6"/>
          <w:sz w:val="20"/>
          <w:szCs w:val="20"/>
        </w:rPr>
        <w:t xml:space="preserve"> / PUERICULTRICES / INFIRMIERS EN SOINS GENERAUX</w:t>
      </w:r>
      <w:r w:rsidRPr="00901514">
        <w:rPr>
          <w:rFonts w:ascii="Arial" w:hAnsi="Arial" w:cs="Arial"/>
          <w:i/>
          <w:iCs/>
          <w:color w:val="F79646" w:themeColor="accent6"/>
          <w:sz w:val="20"/>
          <w:szCs w:val="20"/>
        </w:rPr>
        <w:t> :</w:t>
      </w:r>
      <w:r w:rsidRPr="00901514">
        <w:rPr>
          <w:rFonts w:ascii="Arial" w:hAnsi="Arial" w:cs="Arial"/>
          <w:color w:val="F79646" w:themeColor="accent6"/>
          <w:sz w:val="20"/>
          <w:szCs w:val="20"/>
        </w:rPr>
        <w:t xml:space="preserve"> </w:t>
      </w:r>
      <w:r w:rsidR="00ED4651" w:rsidRPr="00EA4ACA">
        <w:rPr>
          <w:rFonts w:ascii="Arial" w:hAnsi="Arial" w:cs="Arial"/>
          <w:sz w:val="20"/>
          <w:szCs w:val="20"/>
        </w:rPr>
        <w:t xml:space="preserve">l’arrêté </w:t>
      </w:r>
      <w:r w:rsidR="00794E86" w:rsidRPr="00EA4ACA">
        <w:rPr>
          <w:rFonts w:ascii="Arial" w:hAnsi="Arial" w:cs="Arial"/>
          <w:sz w:val="20"/>
          <w:szCs w:val="20"/>
        </w:rPr>
        <w:t>du 23 décembre 2019 pris pour l'application au corps des assistants de service social des administrations de l'Etat des dispositions du décret n°</w:t>
      </w:r>
      <w:r w:rsidR="00ED4651" w:rsidRPr="00EA4ACA">
        <w:rPr>
          <w:rFonts w:ascii="Arial" w:hAnsi="Arial" w:cs="Arial"/>
          <w:sz w:val="20"/>
          <w:szCs w:val="20"/>
        </w:rPr>
        <w:t>2014-513 du 20 mai 2014</w:t>
      </w:r>
      <w:r w:rsidRPr="00EA4ACA">
        <w:rPr>
          <w:rFonts w:ascii="Arial" w:hAnsi="Arial" w:cs="Arial"/>
          <w:sz w:val="20"/>
          <w:szCs w:val="20"/>
        </w:rPr>
        <w:t>,</w:t>
      </w:r>
    </w:p>
    <w:p w14:paraId="61980EB8" w14:textId="6B8A2922" w:rsidR="00ED4651" w:rsidRPr="00EA4ACA" w:rsidRDefault="00735AA1" w:rsidP="009273D2">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CONSEILLERS SOCIO-EDUCATIFS</w:t>
      </w:r>
      <w:r w:rsidR="0040790D" w:rsidRPr="00901514">
        <w:rPr>
          <w:rFonts w:ascii="Arial" w:hAnsi="Arial" w:cs="Arial"/>
          <w:i/>
          <w:iCs/>
          <w:color w:val="F79646" w:themeColor="accent6"/>
          <w:sz w:val="20"/>
          <w:szCs w:val="20"/>
        </w:rPr>
        <w:t xml:space="preserve"> / </w:t>
      </w:r>
      <w:r w:rsidR="00C33942" w:rsidRPr="00901514">
        <w:rPr>
          <w:rFonts w:ascii="Arial" w:hAnsi="Arial" w:cs="Arial"/>
          <w:i/>
          <w:iCs/>
          <w:color w:val="F79646" w:themeColor="accent6"/>
          <w:sz w:val="20"/>
          <w:szCs w:val="20"/>
        </w:rPr>
        <w:t xml:space="preserve">CONSEILLERS DES APS / </w:t>
      </w:r>
      <w:r w:rsidR="0040790D" w:rsidRPr="00901514">
        <w:rPr>
          <w:rFonts w:ascii="Arial" w:hAnsi="Arial" w:cs="Arial"/>
          <w:i/>
          <w:iCs/>
          <w:color w:val="F79646" w:themeColor="accent6"/>
          <w:sz w:val="20"/>
          <w:szCs w:val="20"/>
        </w:rPr>
        <w:t xml:space="preserve">SAGES-FEMMES </w:t>
      </w:r>
      <w:r w:rsidR="00042E0F" w:rsidRPr="00901514">
        <w:rPr>
          <w:rFonts w:ascii="Arial" w:hAnsi="Arial" w:cs="Arial"/>
          <w:i/>
          <w:iCs/>
          <w:color w:val="F79646" w:themeColor="accent6"/>
          <w:sz w:val="20"/>
          <w:szCs w:val="20"/>
        </w:rPr>
        <w:t>/</w:t>
      </w:r>
      <w:r w:rsidR="0040790D" w:rsidRPr="00901514">
        <w:rPr>
          <w:rFonts w:ascii="Arial" w:hAnsi="Arial" w:cs="Arial"/>
          <w:i/>
          <w:iCs/>
          <w:color w:val="F79646" w:themeColor="accent6"/>
          <w:sz w:val="20"/>
          <w:szCs w:val="20"/>
        </w:rPr>
        <w:t xml:space="preserve"> CADRES DE SANTE INFIRMIERS ET TECHNICIENS PARAMEDICAUX / CADRES DE SANTE PARAMEDICAUX / PUERICULTRICES CADRE DE SANTE </w:t>
      </w:r>
      <w:r w:rsidRPr="00901514">
        <w:rPr>
          <w:rFonts w:ascii="Arial" w:hAnsi="Arial" w:cs="Arial"/>
          <w:i/>
          <w:iCs/>
          <w:color w:val="F79646" w:themeColor="accent6"/>
          <w:sz w:val="20"/>
          <w:szCs w:val="20"/>
        </w:rPr>
        <w:t>:</w:t>
      </w:r>
      <w:r w:rsidRPr="00EA4ACA">
        <w:rPr>
          <w:rFonts w:ascii="Arial" w:hAnsi="Arial" w:cs="Arial"/>
          <w:sz w:val="20"/>
          <w:szCs w:val="20"/>
        </w:rPr>
        <w:t xml:space="preserve"> </w:t>
      </w:r>
      <w:r w:rsidR="00ED4651" w:rsidRPr="00EA4ACA">
        <w:rPr>
          <w:rFonts w:ascii="Arial" w:hAnsi="Arial" w:cs="Arial"/>
          <w:sz w:val="20"/>
          <w:szCs w:val="20"/>
        </w:rPr>
        <w:t xml:space="preserve">l’arrêté du </w:t>
      </w:r>
      <w:r w:rsidR="00762907" w:rsidRPr="00EA4ACA">
        <w:rPr>
          <w:rFonts w:ascii="Arial" w:hAnsi="Arial" w:cs="Arial"/>
          <w:sz w:val="20"/>
          <w:szCs w:val="20"/>
        </w:rPr>
        <w:t>23 décembre 2019</w:t>
      </w:r>
      <w:r w:rsidR="009273D2" w:rsidRPr="00EA4ACA">
        <w:rPr>
          <w:rFonts w:ascii="Arial" w:hAnsi="Arial" w:cs="Arial"/>
          <w:sz w:val="20"/>
          <w:szCs w:val="20"/>
        </w:rPr>
        <w:t xml:space="preserve"> </w:t>
      </w:r>
      <w:r w:rsidR="00762907" w:rsidRPr="00EA4ACA">
        <w:rPr>
          <w:rFonts w:ascii="Arial" w:hAnsi="Arial" w:cs="Arial"/>
          <w:sz w:val="20"/>
          <w:szCs w:val="20"/>
        </w:rPr>
        <w:t>pris pour l'application au corps des conseillers techniques de service social des administrations de l'Etat ainsi qu'à l'emploi d'inspecteur technique de l'action sociale des administrations de l'Etat</w:t>
      </w:r>
      <w:r w:rsidR="00794E86" w:rsidRPr="00EA4ACA">
        <w:rPr>
          <w:rFonts w:ascii="Arial" w:hAnsi="Arial" w:cs="Arial"/>
          <w:sz w:val="20"/>
          <w:szCs w:val="20"/>
        </w:rPr>
        <w:t xml:space="preserve"> des dispositions du décret n°2014-513 du 20 mai 2014</w:t>
      </w:r>
      <w:r w:rsidR="00ED4651" w:rsidRPr="00EA4ACA">
        <w:rPr>
          <w:rFonts w:ascii="Arial" w:hAnsi="Arial" w:cs="Arial"/>
          <w:sz w:val="20"/>
          <w:szCs w:val="20"/>
        </w:rPr>
        <w:t>,</w:t>
      </w:r>
    </w:p>
    <w:p w14:paraId="1254B356" w14:textId="77777777" w:rsidR="00AE12C5" w:rsidRPr="00EA4ACA" w:rsidRDefault="00AE12C5" w:rsidP="00AE12C5">
      <w:pPr>
        <w:pStyle w:val="Titre1"/>
        <w:numPr>
          <w:ilvl w:val="0"/>
          <w:numId w:val="2"/>
        </w:numPr>
        <w:shd w:val="clear" w:color="auto" w:fill="FFFFFF"/>
        <w:spacing w:before="0" w:after="75" w:line="200" w:lineRule="atLeast"/>
        <w:jc w:val="both"/>
        <w:rPr>
          <w:rFonts w:ascii="Arial" w:eastAsiaTheme="minorHAnsi" w:hAnsi="Arial" w:cs="Arial"/>
          <w:color w:val="auto"/>
          <w:sz w:val="20"/>
          <w:szCs w:val="20"/>
        </w:rPr>
      </w:pPr>
      <w:proofErr w:type="gramStart"/>
      <w:r w:rsidRPr="00901514">
        <w:rPr>
          <w:rFonts w:ascii="Arial" w:eastAsiaTheme="minorHAnsi" w:hAnsi="Arial" w:cs="Arial"/>
          <w:i/>
          <w:iCs/>
          <w:color w:val="F79646" w:themeColor="accent6"/>
          <w:sz w:val="20"/>
          <w:szCs w:val="20"/>
        </w:rPr>
        <w:t>pour</w:t>
      </w:r>
      <w:proofErr w:type="gramEnd"/>
      <w:r w:rsidRPr="00901514">
        <w:rPr>
          <w:rFonts w:ascii="Arial" w:eastAsiaTheme="minorHAnsi" w:hAnsi="Arial" w:cs="Arial"/>
          <w:i/>
          <w:iCs/>
          <w:color w:val="F79646" w:themeColor="accent6"/>
          <w:sz w:val="20"/>
          <w:szCs w:val="20"/>
        </w:rPr>
        <w:t xml:space="preserve"> les TECHNICIENS :</w:t>
      </w:r>
      <w:r w:rsidRPr="00EA4ACA">
        <w:rPr>
          <w:rFonts w:ascii="Arial" w:eastAsiaTheme="minorHAnsi" w:hAnsi="Arial" w:cs="Arial"/>
          <w:color w:val="auto"/>
          <w:sz w:val="20"/>
          <w:szCs w:val="20"/>
        </w:rPr>
        <w:t xml:space="preserve"> l’arrêté du 5 novembre 2021 portant application au corps des techniciens supérieurs du développement durable des dispositions du décret n°2014-513 du 20 mai 2014,</w:t>
      </w:r>
    </w:p>
    <w:p w14:paraId="1A7A64D6" w14:textId="29D2B51F" w:rsidR="0042041E" w:rsidRPr="00EA4ACA" w:rsidRDefault="0042041E" w:rsidP="0042041E">
      <w:pPr>
        <w:pStyle w:val="Paragraphedeliste"/>
        <w:numPr>
          <w:ilvl w:val="0"/>
          <w:numId w:val="2"/>
        </w:numPr>
        <w:autoSpaceDE w:val="0"/>
        <w:autoSpaceDN w:val="0"/>
        <w:adjustRightInd w:val="0"/>
        <w:spacing w:before="20" w:after="40" w:line="240" w:lineRule="auto"/>
        <w:ind w:left="357" w:hanging="357"/>
        <w:jc w:val="both"/>
        <w:rPr>
          <w:rFonts w:ascii="Arial" w:hAnsi="Arial" w:cs="Arial"/>
          <w:sz w:val="20"/>
          <w:szCs w:val="20"/>
        </w:rPr>
      </w:pPr>
      <w:proofErr w:type="gramStart"/>
      <w:r w:rsidRPr="00901514">
        <w:rPr>
          <w:rFonts w:ascii="Arial" w:hAnsi="Arial" w:cs="Arial"/>
          <w:i/>
          <w:iCs/>
          <w:color w:val="F79646" w:themeColor="accent6"/>
          <w:sz w:val="20"/>
          <w:szCs w:val="20"/>
        </w:rPr>
        <w:t>pour</w:t>
      </w:r>
      <w:proofErr w:type="gramEnd"/>
      <w:r w:rsidRPr="00901514">
        <w:rPr>
          <w:rFonts w:ascii="Arial" w:hAnsi="Arial" w:cs="Arial"/>
          <w:i/>
          <w:iCs/>
          <w:color w:val="F79646" w:themeColor="accent6"/>
          <w:sz w:val="20"/>
          <w:szCs w:val="20"/>
        </w:rPr>
        <w:t xml:space="preserve"> les PSYCHOLOGUES</w:t>
      </w:r>
      <w:r w:rsidR="00901514">
        <w:rPr>
          <w:rFonts w:ascii="Arial" w:hAnsi="Arial" w:cs="Arial"/>
          <w:i/>
          <w:iCs/>
          <w:color w:val="F79646" w:themeColor="accent6"/>
          <w:sz w:val="20"/>
          <w:szCs w:val="20"/>
        </w:rPr>
        <w:t xml:space="preserve"> </w:t>
      </w:r>
      <w:r w:rsidRPr="00901514">
        <w:rPr>
          <w:rFonts w:ascii="Arial" w:hAnsi="Arial" w:cs="Arial"/>
          <w:i/>
          <w:iCs/>
          <w:color w:val="F79646" w:themeColor="accent6"/>
          <w:sz w:val="20"/>
          <w:szCs w:val="20"/>
        </w:rPr>
        <w:t>:</w:t>
      </w:r>
      <w:r w:rsidRPr="00901514">
        <w:rPr>
          <w:rFonts w:ascii="Arial" w:hAnsi="Arial" w:cs="Arial"/>
          <w:color w:val="F79646" w:themeColor="accent6"/>
          <w:sz w:val="20"/>
          <w:szCs w:val="20"/>
        </w:rPr>
        <w:t xml:space="preserve"> </w:t>
      </w:r>
      <w:r w:rsidRPr="00EA4ACA">
        <w:rPr>
          <w:rFonts w:ascii="Arial" w:hAnsi="Arial" w:cs="Arial"/>
          <w:sz w:val="20"/>
          <w:szCs w:val="20"/>
        </w:rPr>
        <w:t xml:space="preserve">l’arrêté du 8 mars 2022 portant application au corps des psychologues du ministère de la justice des dispositions du décret n°2014-513 du 20 mai 2014, </w:t>
      </w:r>
    </w:p>
    <w:p w14:paraId="1DE91844" w14:textId="77777777" w:rsidR="00AE12C5" w:rsidRPr="00772C52" w:rsidRDefault="00AE12C5" w:rsidP="00772C52">
      <w:pPr>
        <w:autoSpaceDE w:val="0"/>
        <w:autoSpaceDN w:val="0"/>
        <w:adjustRightInd w:val="0"/>
        <w:spacing w:before="20" w:after="40" w:line="240" w:lineRule="auto"/>
        <w:jc w:val="both"/>
        <w:rPr>
          <w:rFonts w:ascii="Arial" w:hAnsi="Arial" w:cs="Arial"/>
          <w:bCs/>
          <w:color w:val="FF0000"/>
          <w:sz w:val="20"/>
          <w:szCs w:val="20"/>
        </w:rPr>
      </w:pPr>
    </w:p>
    <w:p w14:paraId="61980EBA" w14:textId="62D45115" w:rsidR="00D23E9C" w:rsidRPr="00C97835" w:rsidRDefault="00D23E9C" w:rsidP="00D23E9C">
      <w:pPr>
        <w:autoSpaceDE w:val="0"/>
        <w:autoSpaceDN w:val="0"/>
        <w:adjustRightInd w:val="0"/>
        <w:spacing w:after="0" w:line="240" w:lineRule="auto"/>
        <w:jc w:val="both"/>
        <w:rPr>
          <w:rFonts w:ascii="Arial" w:hAnsi="Arial" w:cs="Arial"/>
          <w:sz w:val="20"/>
          <w:szCs w:val="20"/>
        </w:rPr>
      </w:pPr>
      <w:r w:rsidRPr="007C345F">
        <w:rPr>
          <w:rFonts w:ascii="Arial" w:hAnsi="Arial" w:cs="Arial"/>
          <w:sz w:val="20"/>
          <w:szCs w:val="20"/>
        </w:rPr>
        <w:t>V</w:t>
      </w:r>
      <w:r>
        <w:rPr>
          <w:rFonts w:ascii="Arial" w:hAnsi="Arial" w:cs="Arial"/>
          <w:sz w:val="20"/>
          <w:szCs w:val="20"/>
        </w:rPr>
        <w:t>u</w:t>
      </w:r>
      <w:r w:rsidRPr="007C345F">
        <w:rPr>
          <w:rFonts w:ascii="Arial" w:hAnsi="Arial" w:cs="Arial"/>
          <w:sz w:val="20"/>
          <w:szCs w:val="20"/>
        </w:rPr>
        <w:t xml:space="preserve"> la circulaire NOR : RDFF1427139C du 5 décembre 2014 relative à la mise en </w:t>
      </w:r>
      <w:proofErr w:type="spellStart"/>
      <w:r w:rsidRPr="007C345F">
        <w:rPr>
          <w:rFonts w:ascii="Arial" w:hAnsi="Arial" w:cs="Arial"/>
          <w:sz w:val="20"/>
          <w:szCs w:val="20"/>
        </w:rPr>
        <w:t>oeuvre</w:t>
      </w:r>
      <w:proofErr w:type="spellEnd"/>
      <w:r w:rsidRPr="007C345F">
        <w:rPr>
          <w:rFonts w:ascii="Arial" w:hAnsi="Arial" w:cs="Arial"/>
          <w:sz w:val="20"/>
          <w:szCs w:val="20"/>
        </w:rPr>
        <w:t xml:space="preserve"> du régime indemnitaire tenant compte des fonctions, des sujétions, de l’expertise e</w:t>
      </w:r>
      <w:r w:rsidR="002A0A29">
        <w:rPr>
          <w:rFonts w:ascii="Arial" w:hAnsi="Arial" w:cs="Arial"/>
          <w:sz w:val="20"/>
          <w:szCs w:val="20"/>
        </w:rPr>
        <w:t xml:space="preserve">t de l’engagement professionnel </w:t>
      </w:r>
      <w:r w:rsidR="002A0A29" w:rsidRPr="002A0A29">
        <w:rPr>
          <w:rFonts w:ascii="Arial" w:hAnsi="Arial" w:cs="Arial"/>
          <w:sz w:val="20"/>
          <w:szCs w:val="20"/>
        </w:rPr>
        <w:t>(RIFSEEP)</w:t>
      </w:r>
      <w:r w:rsidR="009C4DC8">
        <w:rPr>
          <w:rFonts w:ascii="Arial" w:hAnsi="Arial" w:cs="Arial"/>
          <w:sz w:val="20"/>
          <w:szCs w:val="20"/>
        </w:rPr>
        <w:t>,</w:t>
      </w:r>
    </w:p>
    <w:p w14:paraId="61980EBB" w14:textId="77777777" w:rsidR="00D23E9C" w:rsidRPr="002A0A29" w:rsidRDefault="00D23E9C" w:rsidP="00ED4651">
      <w:pPr>
        <w:autoSpaceDE w:val="0"/>
        <w:autoSpaceDN w:val="0"/>
        <w:adjustRightInd w:val="0"/>
        <w:spacing w:after="0" w:line="240" w:lineRule="auto"/>
        <w:rPr>
          <w:rFonts w:ascii="TrebuchetMS" w:hAnsi="TrebuchetMS" w:cs="TrebuchetMS"/>
          <w:sz w:val="8"/>
          <w:szCs w:val="8"/>
        </w:rPr>
      </w:pPr>
    </w:p>
    <w:p w14:paraId="61980EBC" w14:textId="15963480" w:rsidR="00735AA1" w:rsidRPr="00B05272" w:rsidRDefault="00735AA1" w:rsidP="00C97835">
      <w:pPr>
        <w:autoSpaceDE w:val="0"/>
        <w:autoSpaceDN w:val="0"/>
        <w:adjustRightInd w:val="0"/>
        <w:spacing w:after="0" w:line="240" w:lineRule="auto"/>
        <w:jc w:val="both"/>
        <w:rPr>
          <w:rFonts w:ascii="Arial" w:hAnsi="Arial" w:cs="Arial"/>
          <w:i/>
          <w:sz w:val="20"/>
          <w:szCs w:val="20"/>
        </w:rPr>
      </w:pPr>
      <w:r>
        <w:rPr>
          <w:rFonts w:ascii="Arial" w:hAnsi="Arial" w:cs="Arial"/>
          <w:sz w:val="20"/>
          <w:szCs w:val="20"/>
        </w:rPr>
        <w:t>V</w:t>
      </w:r>
      <w:r w:rsidR="008D0A78">
        <w:rPr>
          <w:rFonts w:ascii="Arial" w:hAnsi="Arial" w:cs="Arial"/>
          <w:sz w:val="20"/>
          <w:szCs w:val="20"/>
        </w:rPr>
        <w:t>u</w:t>
      </w:r>
      <w:r>
        <w:rPr>
          <w:rFonts w:ascii="Arial" w:hAnsi="Arial" w:cs="Arial"/>
          <w:sz w:val="20"/>
          <w:szCs w:val="20"/>
        </w:rPr>
        <w:t xml:space="preserve"> la</w:t>
      </w:r>
      <w:r w:rsidR="00D23E9C">
        <w:rPr>
          <w:rFonts w:ascii="Arial" w:hAnsi="Arial" w:cs="Arial"/>
          <w:sz w:val="20"/>
          <w:szCs w:val="20"/>
        </w:rPr>
        <w:t xml:space="preserve"> </w:t>
      </w:r>
      <w:r w:rsidRPr="00772C52">
        <w:rPr>
          <w:rFonts w:ascii="Arial" w:hAnsi="Arial" w:cs="Arial"/>
          <w:i/>
          <w:color w:val="F79646" w:themeColor="accent6"/>
          <w:sz w:val="20"/>
          <w:szCs w:val="20"/>
        </w:rPr>
        <w:t>(</w:t>
      </w:r>
      <w:r w:rsidR="00D23E9C" w:rsidRPr="00772C52">
        <w:rPr>
          <w:rFonts w:ascii="Arial" w:hAnsi="Arial" w:cs="Arial"/>
          <w:i/>
          <w:color w:val="F79646" w:themeColor="accent6"/>
          <w:sz w:val="20"/>
          <w:szCs w:val="20"/>
        </w:rPr>
        <w:t xml:space="preserve">ou </w:t>
      </w:r>
      <w:r w:rsidRPr="00772C52">
        <w:rPr>
          <w:rFonts w:ascii="Arial" w:hAnsi="Arial" w:cs="Arial"/>
          <w:i/>
          <w:color w:val="F79646" w:themeColor="accent6"/>
          <w:sz w:val="20"/>
          <w:szCs w:val="20"/>
        </w:rPr>
        <w:t>les)</w:t>
      </w:r>
      <w:r w:rsidRPr="00772C52">
        <w:rPr>
          <w:rFonts w:ascii="Arial" w:hAnsi="Arial" w:cs="Arial"/>
          <w:color w:val="F79646" w:themeColor="accent6"/>
          <w:sz w:val="20"/>
          <w:szCs w:val="20"/>
        </w:rPr>
        <w:t xml:space="preserve"> </w:t>
      </w:r>
      <w:r>
        <w:rPr>
          <w:rFonts w:ascii="Arial" w:hAnsi="Arial" w:cs="Arial"/>
          <w:sz w:val="20"/>
          <w:szCs w:val="20"/>
        </w:rPr>
        <w:t>délibération</w:t>
      </w:r>
      <w:r w:rsidRPr="00D23E9C">
        <w:rPr>
          <w:rFonts w:ascii="Arial" w:hAnsi="Arial" w:cs="Arial"/>
          <w:i/>
          <w:sz w:val="20"/>
          <w:szCs w:val="20"/>
        </w:rPr>
        <w:t>(s)</w:t>
      </w:r>
      <w:r>
        <w:rPr>
          <w:rFonts w:ascii="Arial" w:hAnsi="Arial" w:cs="Arial"/>
          <w:sz w:val="20"/>
          <w:szCs w:val="20"/>
        </w:rPr>
        <w:t xml:space="preserve"> n°</w:t>
      </w:r>
      <w:proofErr w:type="gramStart"/>
      <w:r>
        <w:rPr>
          <w:rFonts w:ascii="Arial" w:hAnsi="Arial" w:cs="Arial"/>
          <w:sz w:val="20"/>
          <w:szCs w:val="20"/>
        </w:rPr>
        <w:t xml:space="preserve"> ….</w:t>
      </w:r>
      <w:proofErr w:type="gramEnd"/>
      <w:r>
        <w:rPr>
          <w:rFonts w:ascii="Arial" w:hAnsi="Arial" w:cs="Arial"/>
          <w:sz w:val="20"/>
          <w:szCs w:val="20"/>
        </w:rPr>
        <w:t xml:space="preserve">. </w:t>
      </w:r>
      <w:proofErr w:type="gramStart"/>
      <w:r>
        <w:rPr>
          <w:rFonts w:ascii="Arial" w:hAnsi="Arial" w:cs="Arial"/>
          <w:sz w:val="20"/>
          <w:szCs w:val="20"/>
        </w:rPr>
        <w:t>en</w:t>
      </w:r>
      <w:proofErr w:type="gramEnd"/>
      <w:r>
        <w:rPr>
          <w:rFonts w:ascii="Arial" w:hAnsi="Arial" w:cs="Arial"/>
          <w:sz w:val="20"/>
          <w:szCs w:val="20"/>
        </w:rPr>
        <w:t xml:space="preserve"> date du …. </w:t>
      </w:r>
      <w:proofErr w:type="gramStart"/>
      <w:r>
        <w:rPr>
          <w:rFonts w:ascii="Arial" w:hAnsi="Arial" w:cs="Arial"/>
          <w:sz w:val="20"/>
          <w:szCs w:val="20"/>
        </w:rPr>
        <w:t>instituant</w:t>
      </w:r>
      <w:proofErr w:type="gramEnd"/>
      <w:r>
        <w:rPr>
          <w:rFonts w:ascii="Arial" w:hAnsi="Arial" w:cs="Arial"/>
          <w:sz w:val="20"/>
          <w:szCs w:val="20"/>
        </w:rPr>
        <w:t xml:space="preserve"> les différentes primes </w:t>
      </w:r>
      <w:r w:rsidR="00D23E9C">
        <w:rPr>
          <w:rFonts w:ascii="Arial" w:hAnsi="Arial" w:cs="Arial"/>
          <w:sz w:val="20"/>
          <w:szCs w:val="20"/>
        </w:rPr>
        <w:t>et indemnités de la collectivité</w:t>
      </w:r>
      <w:r w:rsidR="009C4DC8">
        <w:rPr>
          <w:rFonts w:ascii="Arial" w:hAnsi="Arial" w:cs="Arial"/>
          <w:sz w:val="20"/>
          <w:szCs w:val="20"/>
        </w:rPr>
        <w:t>,</w:t>
      </w:r>
    </w:p>
    <w:p w14:paraId="61980EBD" w14:textId="77777777" w:rsidR="00D23E9C" w:rsidRPr="002A0A29" w:rsidRDefault="00D23E9C" w:rsidP="00C97835">
      <w:pPr>
        <w:autoSpaceDE w:val="0"/>
        <w:autoSpaceDN w:val="0"/>
        <w:adjustRightInd w:val="0"/>
        <w:spacing w:after="0" w:line="240" w:lineRule="auto"/>
        <w:jc w:val="both"/>
        <w:rPr>
          <w:rFonts w:ascii="Arial" w:hAnsi="Arial" w:cs="Arial"/>
          <w:sz w:val="8"/>
          <w:szCs w:val="8"/>
        </w:rPr>
      </w:pPr>
    </w:p>
    <w:p w14:paraId="61980EBE" w14:textId="742FA561" w:rsidR="00735AA1" w:rsidRDefault="00D23E9C" w:rsidP="00D710C7">
      <w:pPr>
        <w:pStyle w:val="AL-F"/>
        <w:ind w:right="514"/>
        <w:jc w:val="both"/>
        <w:rPr>
          <w:rFonts w:ascii="Arial" w:eastAsiaTheme="minorHAnsi" w:hAnsi="Arial" w:cs="Arial"/>
          <w:b w:val="0"/>
          <w:bCs w:val="0"/>
          <w:sz w:val="20"/>
          <w:szCs w:val="20"/>
          <w:lang w:eastAsia="en-US"/>
        </w:rPr>
      </w:pPr>
      <w:r w:rsidRPr="00D23E9C">
        <w:rPr>
          <w:rFonts w:ascii="Arial" w:eastAsiaTheme="minorHAnsi" w:hAnsi="Arial" w:cs="Arial"/>
          <w:b w:val="0"/>
          <w:bCs w:val="0"/>
          <w:sz w:val="20"/>
          <w:szCs w:val="20"/>
          <w:lang w:eastAsia="en-US"/>
        </w:rPr>
        <w:t xml:space="preserve">Vu l’avis du Comité </w:t>
      </w:r>
      <w:r w:rsidR="000B4772">
        <w:rPr>
          <w:rFonts w:ascii="Arial" w:eastAsiaTheme="minorHAnsi" w:hAnsi="Arial" w:cs="Arial"/>
          <w:b w:val="0"/>
          <w:bCs w:val="0"/>
          <w:sz w:val="20"/>
          <w:szCs w:val="20"/>
          <w:lang w:eastAsia="en-US"/>
        </w:rPr>
        <w:t>Social Territorial</w:t>
      </w:r>
      <w:r w:rsidRPr="00D23E9C">
        <w:rPr>
          <w:rFonts w:ascii="Arial" w:eastAsiaTheme="minorHAnsi" w:hAnsi="Arial" w:cs="Arial"/>
          <w:b w:val="0"/>
          <w:bCs w:val="0"/>
          <w:sz w:val="20"/>
          <w:szCs w:val="20"/>
          <w:lang w:eastAsia="en-US"/>
        </w:rPr>
        <w:t xml:space="preserve"> en date du …</w:t>
      </w:r>
      <w:r>
        <w:rPr>
          <w:rFonts w:ascii="Arial" w:eastAsiaTheme="minorHAnsi" w:hAnsi="Arial" w:cs="Arial"/>
          <w:b w:val="0"/>
          <w:bCs w:val="0"/>
          <w:sz w:val="20"/>
          <w:szCs w:val="20"/>
          <w:lang w:eastAsia="en-US"/>
        </w:rPr>
        <w:t>………</w:t>
      </w:r>
      <w:r w:rsidRPr="00D23E9C">
        <w:rPr>
          <w:rFonts w:ascii="Arial" w:eastAsiaTheme="minorHAnsi" w:hAnsi="Arial" w:cs="Arial"/>
          <w:b w:val="0"/>
          <w:bCs w:val="0"/>
          <w:sz w:val="20"/>
          <w:szCs w:val="20"/>
          <w:lang w:eastAsia="en-US"/>
        </w:rPr>
        <w:t xml:space="preserve"> </w:t>
      </w:r>
      <w:r w:rsidR="007C345F" w:rsidRPr="00D23E9C">
        <w:rPr>
          <w:rFonts w:ascii="Arial" w:eastAsiaTheme="minorHAnsi" w:hAnsi="Arial" w:cs="Arial"/>
          <w:bCs w:val="0"/>
          <w:i/>
          <w:color w:val="E36C0A" w:themeColor="accent6" w:themeShade="BF"/>
          <w:sz w:val="20"/>
          <w:szCs w:val="20"/>
          <w:u w:val="single"/>
          <w:lang w:eastAsia="en-US"/>
        </w:rPr>
        <w:t>(avis préalable OBLIGATOIRE)</w:t>
      </w:r>
      <w:r w:rsidR="009C4DC8">
        <w:rPr>
          <w:rFonts w:ascii="Arial" w:eastAsiaTheme="minorHAnsi" w:hAnsi="Arial" w:cs="Arial"/>
          <w:bCs w:val="0"/>
          <w:i/>
          <w:color w:val="E36C0A" w:themeColor="accent6" w:themeShade="BF"/>
          <w:sz w:val="20"/>
          <w:szCs w:val="20"/>
          <w:lang w:eastAsia="en-US"/>
        </w:rPr>
        <w:t>,</w:t>
      </w:r>
    </w:p>
    <w:p w14:paraId="61980EBF" w14:textId="77777777" w:rsidR="00D23E9C" w:rsidRPr="002A0A29" w:rsidRDefault="00D23E9C" w:rsidP="00D710C7">
      <w:pPr>
        <w:pStyle w:val="AL-F"/>
        <w:ind w:right="514"/>
        <w:jc w:val="both"/>
        <w:rPr>
          <w:rFonts w:ascii="Arial" w:eastAsiaTheme="minorHAnsi" w:hAnsi="Arial" w:cs="Arial"/>
          <w:b w:val="0"/>
          <w:bCs w:val="0"/>
          <w:sz w:val="8"/>
          <w:szCs w:val="8"/>
          <w:lang w:eastAsia="en-US"/>
        </w:rPr>
      </w:pPr>
    </w:p>
    <w:p w14:paraId="61980EC1" w14:textId="6988DD87" w:rsidR="002A0A29" w:rsidRDefault="002A0A29" w:rsidP="002B6039">
      <w:pPr>
        <w:widowControl w:val="0"/>
        <w:autoSpaceDE w:val="0"/>
        <w:autoSpaceDN w:val="0"/>
        <w:adjustRightInd w:val="0"/>
        <w:spacing w:before="120" w:after="120" w:line="240" w:lineRule="auto"/>
        <w:jc w:val="both"/>
        <w:rPr>
          <w:rFonts w:cs="Calibri"/>
          <w:lang w:eastAsia="fr-FR"/>
        </w:rPr>
      </w:pPr>
      <w:r>
        <w:rPr>
          <w:rFonts w:ascii="Arial" w:hAnsi="Arial" w:cs="Arial"/>
          <w:sz w:val="20"/>
          <w:szCs w:val="20"/>
        </w:rPr>
        <w:t>Considérant que l</w:t>
      </w:r>
      <w:r w:rsidRPr="007C345F">
        <w:rPr>
          <w:rFonts w:ascii="Arial" w:hAnsi="Arial" w:cs="Arial"/>
          <w:sz w:val="20"/>
          <w:szCs w:val="20"/>
        </w:rPr>
        <w:t>e RIFSEEP se substitue à l’ensemble des primes ou indemnités versées antérieurement, hormis</w:t>
      </w:r>
      <w:r>
        <w:rPr>
          <w:rFonts w:ascii="Arial" w:hAnsi="Arial" w:cs="Arial"/>
          <w:sz w:val="20"/>
          <w:szCs w:val="20"/>
        </w:rPr>
        <w:t xml:space="preserve"> celles pour lesquelles un main</w:t>
      </w:r>
      <w:r w:rsidRPr="007C345F">
        <w:rPr>
          <w:rFonts w:ascii="Arial" w:hAnsi="Arial" w:cs="Arial"/>
          <w:sz w:val="20"/>
          <w:szCs w:val="20"/>
        </w:rPr>
        <w:t>tien est explicitement prévu</w:t>
      </w:r>
      <w:r w:rsidR="009C4DC8">
        <w:rPr>
          <w:rFonts w:ascii="Arial" w:hAnsi="Arial" w:cs="Arial"/>
          <w:sz w:val="20"/>
          <w:szCs w:val="20"/>
        </w:rPr>
        <w:t>,</w:t>
      </w:r>
    </w:p>
    <w:p w14:paraId="61980EC2" w14:textId="556C2039" w:rsidR="002A0A29" w:rsidRPr="002A0A29" w:rsidRDefault="002A0A29" w:rsidP="002B6039">
      <w:pPr>
        <w:widowControl w:val="0"/>
        <w:autoSpaceDE w:val="0"/>
        <w:autoSpaceDN w:val="0"/>
        <w:adjustRightInd w:val="0"/>
        <w:spacing w:before="120" w:after="120" w:line="240" w:lineRule="auto"/>
        <w:jc w:val="both"/>
        <w:rPr>
          <w:rFonts w:ascii="Arial" w:hAnsi="Arial" w:cs="Arial"/>
          <w:sz w:val="20"/>
          <w:szCs w:val="20"/>
        </w:rPr>
      </w:pPr>
      <w:r w:rsidRPr="002A0A29">
        <w:rPr>
          <w:rFonts w:ascii="Arial" w:hAnsi="Arial" w:cs="Arial"/>
          <w:sz w:val="20"/>
          <w:szCs w:val="20"/>
        </w:rPr>
        <w:t>Considérant que le RIFSEEP est composé</w:t>
      </w:r>
      <w:r>
        <w:rPr>
          <w:rFonts w:ascii="Arial" w:hAnsi="Arial" w:cs="Arial"/>
          <w:sz w:val="20"/>
          <w:szCs w:val="20"/>
        </w:rPr>
        <w:t xml:space="preserve"> d</w:t>
      </w:r>
      <w:r w:rsidRPr="002A0A29">
        <w:rPr>
          <w:rFonts w:ascii="Arial" w:hAnsi="Arial" w:cs="Arial"/>
          <w:sz w:val="20"/>
          <w:szCs w:val="20"/>
        </w:rPr>
        <w:t>e 2 parts</w:t>
      </w:r>
      <w:r>
        <w:rPr>
          <w:rFonts w:ascii="Arial" w:hAnsi="Arial" w:cs="Arial"/>
          <w:sz w:val="20"/>
          <w:szCs w:val="20"/>
        </w:rPr>
        <w:t xml:space="preserve"> obligatoires, </w:t>
      </w:r>
      <w:r w:rsidRPr="002A0A29">
        <w:rPr>
          <w:rFonts w:ascii="Arial" w:hAnsi="Arial" w:cs="Arial"/>
          <w:sz w:val="20"/>
          <w:szCs w:val="20"/>
        </w:rPr>
        <w:t>l’indemnité de fonctions, de sujétions et d’expertise (IFSE)</w:t>
      </w:r>
      <w:r>
        <w:rPr>
          <w:rFonts w:ascii="Arial" w:hAnsi="Arial" w:cs="Arial"/>
          <w:sz w:val="20"/>
          <w:szCs w:val="20"/>
        </w:rPr>
        <w:t xml:space="preserve"> et </w:t>
      </w:r>
      <w:r w:rsidRPr="002A0A29">
        <w:rPr>
          <w:rFonts w:ascii="Arial" w:hAnsi="Arial" w:cs="Arial"/>
          <w:sz w:val="20"/>
          <w:szCs w:val="20"/>
        </w:rPr>
        <w:t>le comp</w:t>
      </w:r>
      <w:r>
        <w:rPr>
          <w:rFonts w:ascii="Arial" w:hAnsi="Arial" w:cs="Arial"/>
          <w:sz w:val="20"/>
          <w:szCs w:val="20"/>
        </w:rPr>
        <w:t>lément indemnitaire annuel (CIA)</w:t>
      </w:r>
      <w:r w:rsidR="009C4DC8">
        <w:rPr>
          <w:rFonts w:ascii="Arial" w:hAnsi="Arial" w:cs="Arial"/>
          <w:sz w:val="20"/>
          <w:szCs w:val="20"/>
        </w:rPr>
        <w:t>,</w:t>
      </w:r>
    </w:p>
    <w:p w14:paraId="61980EC3" w14:textId="77777777" w:rsidR="002A0A29" w:rsidRDefault="002A0A29" w:rsidP="00D710C7">
      <w:pPr>
        <w:pStyle w:val="AL-F"/>
        <w:ind w:right="514"/>
        <w:jc w:val="both"/>
        <w:rPr>
          <w:rFonts w:ascii="Arial" w:eastAsiaTheme="minorHAnsi" w:hAnsi="Arial" w:cs="Arial"/>
          <w:b w:val="0"/>
          <w:bCs w:val="0"/>
          <w:sz w:val="20"/>
          <w:szCs w:val="20"/>
          <w:lang w:eastAsia="en-US"/>
        </w:rPr>
      </w:pPr>
    </w:p>
    <w:p w14:paraId="61980EC4" w14:textId="77777777" w:rsidR="002A0A29" w:rsidRDefault="002A0A29" w:rsidP="00D710C7">
      <w:pPr>
        <w:pStyle w:val="AL-F"/>
        <w:ind w:right="514"/>
        <w:jc w:val="both"/>
        <w:rPr>
          <w:rFonts w:ascii="Arial" w:eastAsiaTheme="minorHAnsi" w:hAnsi="Arial" w:cs="Arial"/>
          <w:b w:val="0"/>
          <w:bCs w:val="0"/>
          <w:sz w:val="20"/>
          <w:szCs w:val="20"/>
          <w:lang w:eastAsia="en-US"/>
        </w:rPr>
      </w:pPr>
    </w:p>
    <w:p w14:paraId="61980EC5" w14:textId="77777777" w:rsidR="00D710C7" w:rsidRDefault="00C97835" w:rsidP="00C97835">
      <w:pPr>
        <w:pStyle w:val="Default"/>
        <w:jc w:val="center"/>
        <w:rPr>
          <w:rFonts w:ascii="Arial" w:hAnsi="Arial" w:cs="Arial"/>
          <w:sz w:val="20"/>
          <w:szCs w:val="20"/>
        </w:rPr>
      </w:pPr>
      <w:r>
        <w:rPr>
          <w:rFonts w:ascii="Arial" w:hAnsi="Arial" w:cs="Arial"/>
          <w:sz w:val="20"/>
          <w:szCs w:val="20"/>
        </w:rPr>
        <w:t>------------------------------------</w:t>
      </w:r>
    </w:p>
    <w:p w14:paraId="61980EC6" w14:textId="77777777" w:rsidR="00D23E9C" w:rsidRPr="007C345F" w:rsidRDefault="00D23E9C" w:rsidP="00C97835">
      <w:pPr>
        <w:pStyle w:val="Default"/>
        <w:jc w:val="center"/>
        <w:rPr>
          <w:rFonts w:ascii="Arial" w:hAnsi="Arial" w:cs="Arial"/>
          <w:sz w:val="20"/>
          <w:szCs w:val="20"/>
        </w:rPr>
      </w:pPr>
    </w:p>
    <w:p w14:paraId="61980EC7" w14:textId="77777777" w:rsidR="00D710C7" w:rsidRPr="00DB6EB6" w:rsidRDefault="00DB6EB6" w:rsidP="00DB6EB6">
      <w:pPr>
        <w:rPr>
          <w:rFonts w:ascii="Arial" w:hAnsi="Arial" w:cs="Arial"/>
          <w:color w:val="000000"/>
          <w:sz w:val="20"/>
          <w:szCs w:val="20"/>
        </w:rPr>
      </w:pPr>
      <w:r>
        <w:rPr>
          <w:rFonts w:ascii="Arial" w:hAnsi="Arial" w:cs="Arial"/>
          <w:sz w:val="20"/>
          <w:szCs w:val="20"/>
        </w:rPr>
        <w:br w:type="page"/>
      </w:r>
    </w:p>
    <w:p w14:paraId="61980EC8" w14:textId="77777777" w:rsidR="00FA6C19" w:rsidRDefault="00FA6C19" w:rsidP="007C345F">
      <w:pPr>
        <w:pStyle w:val="Default"/>
        <w:jc w:val="both"/>
        <w:rPr>
          <w:rFonts w:ascii="Arial" w:hAnsi="Arial" w:cs="Arial"/>
          <w:b/>
          <w:bCs/>
          <w:sz w:val="20"/>
          <w:szCs w:val="20"/>
        </w:rPr>
      </w:pPr>
    </w:p>
    <w:p w14:paraId="61980EC9" w14:textId="77777777" w:rsidR="007C345F" w:rsidRPr="007C345F" w:rsidRDefault="007C345F" w:rsidP="007C345F">
      <w:pPr>
        <w:pStyle w:val="Default"/>
        <w:jc w:val="both"/>
        <w:rPr>
          <w:rFonts w:ascii="Arial" w:hAnsi="Arial" w:cs="Arial"/>
          <w:b/>
          <w:bCs/>
          <w:sz w:val="20"/>
          <w:szCs w:val="20"/>
        </w:rPr>
      </w:pPr>
      <w:r w:rsidRPr="007C345F">
        <w:rPr>
          <w:rFonts w:ascii="Arial" w:hAnsi="Arial" w:cs="Arial"/>
          <w:b/>
          <w:bCs/>
          <w:sz w:val="20"/>
          <w:szCs w:val="20"/>
        </w:rPr>
        <w:t>CHAPITRE 1 - MISE EN PLACE DE L’INDEMNITE DE FONCTIONS, DE SUJETIONS ET D’EXPERTISE</w:t>
      </w:r>
      <w:r>
        <w:rPr>
          <w:rFonts w:ascii="Arial" w:hAnsi="Arial" w:cs="Arial"/>
          <w:b/>
          <w:bCs/>
          <w:sz w:val="20"/>
          <w:szCs w:val="20"/>
        </w:rPr>
        <w:t xml:space="preserve"> (I.F.S.E.)</w:t>
      </w:r>
    </w:p>
    <w:p w14:paraId="61980ECA" w14:textId="77777777" w:rsidR="007C345F" w:rsidRPr="007C345F" w:rsidRDefault="007C345F" w:rsidP="007C345F">
      <w:pPr>
        <w:pStyle w:val="Default"/>
        <w:jc w:val="both"/>
        <w:rPr>
          <w:rFonts w:ascii="Arial" w:hAnsi="Arial" w:cs="Arial"/>
          <w:b/>
          <w:bCs/>
          <w:sz w:val="20"/>
          <w:szCs w:val="20"/>
        </w:rPr>
      </w:pPr>
    </w:p>
    <w:p w14:paraId="61980ECB" w14:textId="77777777" w:rsidR="007C345F" w:rsidRPr="00DB6EB6" w:rsidRDefault="002A0A29" w:rsidP="00DB6EB6">
      <w:pPr>
        <w:pStyle w:val="Default"/>
        <w:ind w:firstLine="708"/>
        <w:jc w:val="both"/>
        <w:rPr>
          <w:rFonts w:ascii="Arial" w:hAnsi="Arial" w:cs="Arial"/>
          <w:b/>
          <w:bCs/>
          <w:sz w:val="20"/>
          <w:szCs w:val="20"/>
          <w:u w:val="single"/>
        </w:rPr>
      </w:pPr>
      <w:r>
        <w:rPr>
          <w:rFonts w:ascii="Arial" w:hAnsi="Arial" w:cs="Arial"/>
          <w:b/>
          <w:bCs/>
          <w:sz w:val="20"/>
          <w:szCs w:val="20"/>
          <w:u w:val="single"/>
        </w:rPr>
        <w:t>1)</w:t>
      </w:r>
      <w:r w:rsidR="00DB6EB6">
        <w:rPr>
          <w:rFonts w:ascii="Arial" w:hAnsi="Arial" w:cs="Arial"/>
          <w:b/>
          <w:bCs/>
          <w:sz w:val="20"/>
          <w:szCs w:val="20"/>
          <w:u w:val="single"/>
        </w:rPr>
        <w:t xml:space="preserve"> </w:t>
      </w:r>
      <w:r>
        <w:rPr>
          <w:rFonts w:ascii="Arial" w:hAnsi="Arial" w:cs="Arial"/>
          <w:b/>
          <w:bCs/>
          <w:sz w:val="20"/>
          <w:szCs w:val="20"/>
          <w:u w:val="single"/>
        </w:rPr>
        <w:t>Le</w:t>
      </w:r>
      <w:r w:rsidR="008C5387" w:rsidRPr="00DB6EB6">
        <w:rPr>
          <w:rFonts w:ascii="Arial" w:hAnsi="Arial" w:cs="Arial"/>
          <w:b/>
          <w:bCs/>
          <w:sz w:val="20"/>
          <w:szCs w:val="20"/>
          <w:u w:val="single"/>
        </w:rPr>
        <w:t xml:space="preserve"> principe </w:t>
      </w:r>
    </w:p>
    <w:p w14:paraId="61980ECC" w14:textId="77777777" w:rsidR="008C5387" w:rsidRPr="008E7F90" w:rsidRDefault="008C5387" w:rsidP="008C5387">
      <w:pPr>
        <w:pStyle w:val="Default"/>
        <w:jc w:val="both"/>
        <w:rPr>
          <w:rFonts w:ascii="Arial" w:hAnsi="Arial" w:cs="Arial"/>
          <w:b/>
          <w:bCs/>
          <w:sz w:val="10"/>
          <w:szCs w:val="10"/>
        </w:rPr>
      </w:pPr>
    </w:p>
    <w:p w14:paraId="61980ECD" w14:textId="77777777" w:rsidR="008C5387" w:rsidRPr="008C5387" w:rsidRDefault="00BE08E5" w:rsidP="008C538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L’IFSE</w:t>
      </w:r>
      <w:r w:rsidR="008C5387" w:rsidRPr="008C5387">
        <w:rPr>
          <w:rFonts w:ascii="Arial" w:hAnsi="Arial" w:cs="Arial"/>
          <w:sz w:val="20"/>
          <w:szCs w:val="20"/>
        </w:rPr>
        <w:t xml:space="preserve"> vise à valoriser l’exercice des fonctions et constitue l’indemnité principale du nouveau régime indemnitaire. Cette indemnité repose, d’une part, sur une formalisation précise de critères professionnels et d’autre part, sur la prise en compte de l’expérience professionnelle.</w:t>
      </w:r>
    </w:p>
    <w:p w14:paraId="61980ECE" w14:textId="77777777" w:rsidR="008C5387" w:rsidRPr="003D596E" w:rsidRDefault="008C5387" w:rsidP="008C5387">
      <w:pPr>
        <w:autoSpaceDE w:val="0"/>
        <w:autoSpaceDN w:val="0"/>
        <w:adjustRightInd w:val="0"/>
        <w:spacing w:after="0" w:line="240" w:lineRule="auto"/>
        <w:jc w:val="both"/>
        <w:rPr>
          <w:rFonts w:ascii="Arial" w:hAnsi="Arial" w:cs="Arial"/>
          <w:sz w:val="20"/>
          <w:szCs w:val="20"/>
        </w:rPr>
      </w:pPr>
      <w:r w:rsidRPr="008C5387">
        <w:rPr>
          <w:rFonts w:ascii="Arial" w:hAnsi="Arial" w:cs="Arial"/>
          <w:sz w:val="20"/>
          <w:szCs w:val="20"/>
        </w:rPr>
        <w:t xml:space="preserve">Cette indemnité est liée </w:t>
      </w:r>
      <w:r w:rsidRPr="003D596E">
        <w:rPr>
          <w:rFonts w:ascii="Arial" w:hAnsi="Arial" w:cs="Arial"/>
          <w:sz w:val="20"/>
          <w:szCs w:val="20"/>
        </w:rPr>
        <w:t>au</w:t>
      </w:r>
      <w:r w:rsidRPr="008C5387">
        <w:rPr>
          <w:rFonts w:ascii="Arial" w:hAnsi="Arial" w:cs="Arial"/>
          <w:b/>
          <w:sz w:val="20"/>
          <w:szCs w:val="20"/>
        </w:rPr>
        <w:t xml:space="preserve"> </w:t>
      </w:r>
      <w:r w:rsidRPr="003D596E">
        <w:rPr>
          <w:rFonts w:ascii="Arial" w:hAnsi="Arial" w:cs="Arial"/>
          <w:sz w:val="20"/>
          <w:szCs w:val="20"/>
        </w:rPr>
        <w:t>poste de l’agent et à son expérience professionnelle.</w:t>
      </w:r>
    </w:p>
    <w:p w14:paraId="61980ECF" w14:textId="77777777" w:rsidR="008C5387" w:rsidRPr="008C5387" w:rsidRDefault="008C5387" w:rsidP="008C5387">
      <w:pPr>
        <w:autoSpaceDE w:val="0"/>
        <w:autoSpaceDN w:val="0"/>
        <w:adjustRightInd w:val="0"/>
        <w:spacing w:after="0" w:line="240" w:lineRule="auto"/>
        <w:jc w:val="both"/>
        <w:rPr>
          <w:rFonts w:ascii="Arial" w:hAnsi="Arial" w:cs="Arial"/>
          <w:sz w:val="20"/>
          <w:szCs w:val="20"/>
        </w:rPr>
      </w:pPr>
      <w:r w:rsidRPr="008C5387">
        <w:rPr>
          <w:rFonts w:ascii="Arial" w:hAnsi="Arial" w:cs="Arial"/>
          <w:sz w:val="20"/>
          <w:szCs w:val="20"/>
        </w:rPr>
        <w:t>Chaque emploi ou cadre d’emplois est réparti entre différents groupes de fonctions au vu des critères professionnels suivants :</w:t>
      </w:r>
    </w:p>
    <w:p w14:paraId="61980ED0" w14:textId="77777777" w:rsidR="008C5387" w:rsidRPr="008C5387" w:rsidRDefault="008C5387" w:rsidP="008C5387">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8C5387">
        <w:rPr>
          <w:rFonts w:ascii="Arial" w:hAnsi="Arial" w:cs="Arial"/>
          <w:sz w:val="20"/>
          <w:szCs w:val="20"/>
        </w:rPr>
        <w:t>Fonctions d’encadrement, de coordination, de pilotage ou de conception,</w:t>
      </w:r>
    </w:p>
    <w:p w14:paraId="61980ED1" w14:textId="77777777" w:rsidR="008C5387" w:rsidRPr="008C5387" w:rsidRDefault="008C5387" w:rsidP="008C5387">
      <w:pPr>
        <w:pStyle w:val="Paragraphedeliste"/>
        <w:numPr>
          <w:ilvl w:val="0"/>
          <w:numId w:val="4"/>
        </w:numPr>
        <w:autoSpaceDE w:val="0"/>
        <w:autoSpaceDN w:val="0"/>
        <w:adjustRightInd w:val="0"/>
        <w:spacing w:after="0" w:line="240" w:lineRule="auto"/>
        <w:jc w:val="both"/>
        <w:rPr>
          <w:rFonts w:ascii="Arial" w:hAnsi="Arial" w:cs="Arial"/>
          <w:sz w:val="20"/>
          <w:szCs w:val="20"/>
        </w:rPr>
      </w:pPr>
      <w:r w:rsidRPr="008C5387">
        <w:rPr>
          <w:rFonts w:ascii="Arial" w:hAnsi="Arial" w:cs="Arial"/>
          <w:sz w:val="20"/>
          <w:szCs w:val="20"/>
        </w:rPr>
        <w:t>Technicité, expertise, expérience ou qualification nécessaire à l’exercice des fonctions,</w:t>
      </w:r>
    </w:p>
    <w:p w14:paraId="61980ED2" w14:textId="77777777" w:rsidR="008C5387" w:rsidRPr="008C5387" w:rsidRDefault="008C5387" w:rsidP="008C5387">
      <w:pPr>
        <w:pStyle w:val="Default"/>
        <w:numPr>
          <w:ilvl w:val="0"/>
          <w:numId w:val="4"/>
        </w:numPr>
        <w:jc w:val="both"/>
        <w:rPr>
          <w:rFonts w:ascii="Arial" w:hAnsi="Arial" w:cs="Arial"/>
          <w:b/>
          <w:bCs/>
          <w:sz w:val="20"/>
          <w:szCs w:val="20"/>
        </w:rPr>
      </w:pPr>
      <w:r w:rsidRPr="008C5387">
        <w:rPr>
          <w:rFonts w:ascii="Arial" w:hAnsi="Arial" w:cs="Arial"/>
          <w:sz w:val="20"/>
          <w:szCs w:val="20"/>
        </w:rPr>
        <w:t>Sujétions particulières ou degré d’exposition du poste au regard de son environnement professionnel.</w:t>
      </w:r>
    </w:p>
    <w:p w14:paraId="61980ED3" w14:textId="77777777" w:rsidR="008C5387" w:rsidRPr="008C5387" w:rsidRDefault="008C5387" w:rsidP="008C5387">
      <w:pPr>
        <w:pStyle w:val="Default"/>
        <w:jc w:val="both"/>
        <w:rPr>
          <w:rFonts w:ascii="Arial" w:hAnsi="Arial" w:cs="Arial"/>
          <w:b/>
          <w:bCs/>
          <w:sz w:val="20"/>
          <w:szCs w:val="20"/>
        </w:rPr>
      </w:pPr>
    </w:p>
    <w:p w14:paraId="61980ED4" w14:textId="77777777" w:rsidR="00D710C7" w:rsidRPr="002A0A29" w:rsidRDefault="002A0A29" w:rsidP="00DB6EB6">
      <w:pPr>
        <w:pStyle w:val="Default"/>
        <w:ind w:firstLine="555"/>
        <w:rPr>
          <w:rFonts w:ascii="Arial" w:hAnsi="Arial" w:cs="Arial"/>
          <w:b/>
          <w:bCs/>
          <w:sz w:val="20"/>
          <w:szCs w:val="20"/>
          <w:u w:val="single"/>
        </w:rPr>
      </w:pPr>
      <w:r>
        <w:rPr>
          <w:rFonts w:ascii="Arial" w:hAnsi="Arial" w:cs="Arial"/>
          <w:b/>
          <w:bCs/>
          <w:sz w:val="20"/>
          <w:szCs w:val="20"/>
          <w:u w:val="single"/>
        </w:rPr>
        <w:t>2)</w:t>
      </w:r>
      <w:r w:rsidR="00DB6EB6" w:rsidRPr="002A0A29">
        <w:rPr>
          <w:rFonts w:ascii="Arial" w:hAnsi="Arial" w:cs="Arial"/>
          <w:b/>
          <w:bCs/>
          <w:sz w:val="20"/>
          <w:szCs w:val="20"/>
          <w:u w:val="single"/>
        </w:rPr>
        <w:t xml:space="preserve"> Les b</w:t>
      </w:r>
      <w:r w:rsidR="00D710C7" w:rsidRPr="002A0A29">
        <w:rPr>
          <w:rFonts w:ascii="Arial" w:hAnsi="Arial" w:cs="Arial"/>
          <w:b/>
          <w:bCs/>
          <w:sz w:val="20"/>
          <w:szCs w:val="20"/>
          <w:u w:val="single"/>
        </w:rPr>
        <w:t xml:space="preserve">énéficiaires </w:t>
      </w:r>
    </w:p>
    <w:p w14:paraId="61980ED5" w14:textId="77777777" w:rsidR="00DB6EB6" w:rsidRPr="008E7F90" w:rsidRDefault="00DB6EB6" w:rsidP="00DB6EB6">
      <w:pPr>
        <w:autoSpaceDE w:val="0"/>
        <w:autoSpaceDN w:val="0"/>
        <w:adjustRightInd w:val="0"/>
        <w:spacing w:after="0" w:line="240" w:lineRule="auto"/>
        <w:jc w:val="both"/>
        <w:rPr>
          <w:rFonts w:ascii="Arial" w:hAnsi="Arial" w:cs="Arial"/>
          <w:sz w:val="10"/>
          <w:szCs w:val="10"/>
        </w:rPr>
      </w:pPr>
    </w:p>
    <w:p w14:paraId="61980ED6" w14:textId="77777777" w:rsidR="00DB6EB6" w:rsidRPr="00DB6EB6" w:rsidRDefault="00BB54CA" w:rsidP="00DB6EB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L’IFSE est instituée, </w:t>
      </w:r>
      <w:r w:rsidR="00DB6EB6" w:rsidRPr="00DB6EB6">
        <w:rPr>
          <w:rFonts w:ascii="Arial" w:hAnsi="Arial" w:cs="Arial"/>
          <w:sz w:val="20"/>
          <w:szCs w:val="20"/>
        </w:rPr>
        <w:t xml:space="preserve">selon les modalités ci-après et dans la limite des </w:t>
      </w:r>
      <w:r w:rsidR="00662422">
        <w:rPr>
          <w:rFonts w:ascii="Arial" w:hAnsi="Arial" w:cs="Arial"/>
          <w:sz w:val="20"/>
          <w:szCs w:val="20"/>
        </w:rPr>
        <w:t xml:space="preserve">plafonds </w:t>
      </w:r>
      <w:r w:rsidR="00DB6EB6" w:rsidRPr="00DB6EB6">
        <w:rPr>
          <w:rFonts w:ascii="Arial" w:hAnsi="Arial" w:cs="Arial"/>
          <w:sz w:val="20"/>
          <w:szCs w:val="20"/>
        </w:rPr>
        <w:t>applicables à la Fonction Publique d’Etat</w:t>
      </w:r>
      <w:r w:rsidR="00662422">
        <w:rPr>
          <w:rFonts w:ascii="Arial" w:hAnsi="Arial" w:cs="Arial"/>
          <w:sz w:val="20"/>
          <w:szCs w:val="20"/>
        </w:rPr>
        <w:t xml:space="preserve"> </w:t>
      </w:r>
      <w:r>
        <w:rPr>
          <w:rFonts w:ascii="Arial" w:hAnsi="Arial" w:cs="Arial"/>
          <w:sz w:val="20"/>
          <w:szCs w:val="20"/>
        </w:rPr>
        <w:t>:</w:t>
      </w:r>
    </w:p>
    <w:p w14:paraId="61980ED7" w14:textId="77777777" w:rsidR="00DB6EB6" w:rsidRPr="00DB6EB6" w:rsidRDefault="00DB6EB6" w:rsidP="00DB6EB6">
      <w:pPr>
        <w:autoSpaceDE w:val="0"/>
        <w:autoSpaceDN w:val="0"/>
        <w:adjustRightInd w:val="0"/>
        <w:spacing w:after="0" w:line="240" w:lineRule="auto"/>
        <w:jc w:val="both"/>
        <w:rPr>
          <w:rFonts w:ascii="Arial" w:hAnsi="Arial" w:cs="Arial"/>
          <w:sz w:val="20"/>
          <w:szCs w:val="20"/>
        </w:rPr>
      </w:pPr>
      <w:r w:rsidRPr="00DB6EB6">
        <w:rPr>
          <w:rFonts w:ascii="Arial" w:hAnsi="Arial" w:cs="Arial"/>
          <w:sz w:val="20"/>
          <w:szCs w:val="20"/>
        </w:rPr>
        <w:t xml:space="preserve">- </w:t>
      </w:r>
      <w:r w:rsidR="00BB54CA">
        <w:rPr>
          <w:rFonts w:ascii="Arial" w:hAnsi="Arial" w:cs="Arial"/>
          <w:sz w:val="20"/>
          <w:szCs w:val="20"/>
        </w:rPr>
        <w:t xml:space="preserve">aux </w:t>
      </w:r>
      <w:r w:rsidRPr="00DB6EB6">
        <w:rPr>
          <w:rFonts w:ascii="Arial" w:hAnsi="Arial" w:cs="Arial"/>
          <w:sz w:val="20"/>
          <w:szCs w:val="20"/>
        </w:rPr>
        <w:t>agents titulaires et stagiaires à temps complet, à temps non complet et à temps partiel,</w:t>
      </w:r>
    </w:p>
    <w:p w14:paraId="61980ED8" w14:textId="15C68783" w:rsidR="00D710C7" w:rsidRPr="00DB6EB6" w:rsidRDefault="00DB6EB6" w:rsidP="00DB6EB6">
      <w:pPr>
        <w:autoSpaceDE w:val="0"/>
        <w:autoSpaceDN w:val="0"/>
        <w:adjustRightInd w:val="0"/>
        <w:spacing w:after="0" w:line="240" w:lineRule="auto"/>
        <w:jc w:val="both"/>
        <w:rPr>
          <w:rFonts w:ascii="Arial" w:hAnsi="Arial" w:cs="Arial"/>
          <w:sz w:val="20"/>
          <w:szCs w:val="20"/>
        </w:rPr>
      </w:pPr>
      <w:r w:rsidRPr="00DB6EB6">
        <w:rPr>
          <w:rFonts w:ascii="Arial" w:hAnsi="Arial" w:cs="Arial"/>
          <w:sz w:val="20"/>
          <w:szCs w:val="20"/>
        </w:rPr>
        <w:t xml:space="preserve">- </w:t>
      </w:r>
      <w:r w:rsidRPr="00DB6EB6">
        <w:rPr>
          <w:rFonts w:ascii="Arial" w:hAnsi="Arial" w:cs="Arial"/>
          <w:i/>
          <w:color w:val="E36C0A" w:themeColor="accent6" w:themeShade="BF"/>
          <w:sz w:val="20"/>
          <w:szCs w:val="20"/>
        </w:rPr>
        <w:t>(</w:t>
      </w:r>
      <w:r w:rsidR="003D596E">
        <w:rPr>
          <w:rFonts w:ascii="Arial" w:hAnsi="Arial" w:cs="Arial"/>
          <w:i/>
          <w:color w:val="E36C0A" w:themeColor="accent6" w:themeShade="BF"/>
          <w:sz w:val="20"/>
          <w:szCs w:val="20"/>
        </w:rPr>
        <w:t>le cas échéant</w:t>
      </w:r>
      <w:r w:rsidRPr="00DB6EB6">
        <w:rPr>
          <w:rFonts w:ascii="Arial" w:hAnsi="Arial" w:cs="Arial"/>
          <w:i/>
          <w:color w:val="E36C0A" w:themeColor="accent6" w:themeShade="BF"/>
          <w:sz w:val="20"/>
          <w:szCs w:val="20"/>
        </w:rPr>
        <w:t>)</w:t>
      </w:r>
      <w:r w:rsidRPr="00DB6EB6">
        <w:rPr>
          <w:rFonts w:ascii="Arial" w:hAnsi="Arial" w:cs="Arial"/>
          <w:color w:val="E36C0A" w:themeColor="accent6" w:themeShade="BF"/>
          <w:sz w:val="20"/>
          <w:szCs w:val="20"/>
        </w:rPr>
        <w:t xml:space="preserve"> </w:t>
      </w:r>
      <w:r w:rsidR="00BB54CA" w:rsidRPr="00BB54CA">
        <w:rPr>
          <w:rFonts w:ascii="Arial" w:hAnsi="Arial" w:cs="Arial"/>
          <w:sz w:val="20"/>
          <w:szCs w:val="20"/>
        </w:rPr>
        <w:t xml:space="preserve">aux </w:t>
      </w:r>
      <w:r w:rsidRPr="00DB6EB6">
        <w:rPr>
          <w:rFonts w:ascii="Arial" w:hAnsi="Arial" w:cs="Arial"/>
          <w:sz w:val="20"/>
          <w:szCs w:val="20"/>
        </w:rPr>
        <w:t>agents contractuels de droit public à temps complet, à temps non complet et à temps partiel</w:t>
      </w:r>
      <w:r w:rsidR="002B5E3E">
        <w:rPr>
          <w:rFonts w:ascii="Arial" w:hAnsi="Arial" w:cs="Arial"/>
          <w:sz w:val="20"/>
          <w:szCs w:val="20"/>
        </w:rPr>
        <w:t>.</w:t>
      </w:r>
    </w:p>
    <w:p w14:paraId="61980ED9" w14:textId="77777777" w:rsidR="00DB6EB6" w:rsidRDefault="00DB6EB6" w:rsidP="00DB6EB6">
      <w:pPr>
        <w:autoSpaceDE w:val="0"/>
        <w:autoSpaceDN w:val="0"/>
        <w:adjustRightInd w:val="0"/>
        <w:spacing w:after="0" w:line="240" w:lineRule="auto"/>
        <w:rPr>
          <w:rFonts w:ascii="TrebuchetMS" w:hAnsi="TrebuchetMS" w:cs="TrebuchetMS"/>
          <w:sz w:val="20"/>
          <w:szCs w:val="20"/>
        </w:rPr>
      </w:pPr>
    </w:p>
    <w:p w14:paraId="61980EDA" w14:textId="77777777" w:rsidR="00D82E79" w:rsidRPr="00D82E79" w:rsidRDefault="00D82E79" w:rsidP="00DB6EB6">
      <w:pPr>
        <w:autoSpaceDE w:val="0"/>
        <w:autoSpaceDN w:val="0"/>
        <w:adjustRightInd w:val="0"/>
        <w:spacing w:after="0" w:line="240" w:lineRule="auto"/>
        <w:rPr>
          <w:rFonts w:ascii="Arial" w:hAnsi="Arial" w:cs="Arial"/>
          <w:b/>
          <w:sz w:val="20"/>
          <w:szCs w:val="20"/>
          <w:u w:val="single"/>
        </w:rPr>
      </w:pPr>
      <w:r>
        <w:rPr>
          <w:rFonts w:ascii="TrebuchetMS" w:hAnsi="TrebuchetMS" w:cs="TrebuchetMS"/>
          <w:sz w:val="20"/>
          <w:szCs w:val="20"/>
        </w:rPr>
        <w:tab/>
      </w:r>
      <w:r w:rsidR="002A0A29">
        <w:rPr>
          <w:rFonts w:ascii="Arial" w:hAnsi="Arial" w:cs="Arial"/>
          <w:b/>
          <w:sz w:val="20"/>
          <w:szCs w:val="20"/>
          <w:u w:val="single"/>
        </w:rPr>
        <w:t>3)</w:t>
      </w:r>
      <w:r w:rsidRPr="00D82E79">
        <w:rPr>
          <w:rFonts w:ascii="Arial" w:hAnsi="Arial" w:cs="Arial"/>
          <w:b/>
          <w:sz w:val="20"/>
          <w:szCs w:val="20"/>
          <w:u w:val="single"/>
        </w:rPr>
        <w:t xml:space="preserve"> La détermination des groupes de fonctions et les montants maxima</w:t>
      </w:r>
    </w:p>
    <w:p w14:paraId="61980EDB" w14:textId="77777777" w:rsidR="00D710C7" w:rsidRPr="008E7F90" w:rsidRDefault="00D710C7" w:rsidP="00D710C7">
      <w:pPr>
        <w:pStyle w:val="Default"/>
        <w:rPr>
          <w:sz w:val="10"/>
          <w:szCs w:val="10"/>
        </w:rPr>
      </w:pPr>
    </w:p>
    <w:p w14:paraId="61980EDC" w14:textId="77777777" w:rsidR="00E15BEF" w:rsidRDefault="00D710C7" w:rsidP="00D82E79">
      <w:pPr>
        <w:pStyle w:val="Default"/>
        <w:jc w:val="both"/>
        <w:rPr>
          <w:rFonts w:ascii="Arial" w:hAnsi="Arial" w:cs="Arial"/>
          <w:sz w:val="20"/>
          <w:szCs w:val="20"/>
        </w:rPr>
      </w:pPr>
      <w:r w:rsidRPr="00D82E79">
        <w:rPr>
          <w:rFonts w:ascii="Arial" w:hAnsi="Arial" w:cs="Arial"/>
          <w:sz w:val="20"/>
          <w:szCs w:val="20"/>
        </w:rPr>
        <w:t>Pour l’Etat, chaque part de la prime est composée d’un montant de base modulable individuellement dans la limite de plafonds précisés par arrêté ministériel. Les montants applicables aux agents de la collectivité sont fixés dans la limite de ces plafonds.</w:t>
      </w:r>
      <w:r w:rsidR="00D82E79" w:rsidRPr="00D82E79">
        <w:rPr>
          <w:rFonts w:ascii="Arial" w:hAnsi="Arial" w:cs="Arial"/>
          <w:sz w:val="20"/>
          <w:szCs w:val="20"/>
        </w:rPr>
        <w:t xml:space="preserve"> Chaque </w:t>
      </w:r>
      <w:r w:rsidR="00735AA1">
        <w:rPr>
          <w:rFonts w:ascii="Arial" w:hAnsi="Arial" w:cs="Arial"/>
          <w:sz w:val="20"/>
          <w:szCs w:val="20"/>
        </w:rPr>
        <w:t xml:space="preserve">emploi de la collectivité </w:t>
      </w:r>
      <w:r w:rsidR="00735AA1" w:rsidRPr="00735AA1">
        <w:rPr>
          <w:rFonts w:ascii="Arial" w:hAnsi="Arial" w:cs="Arial"/>
          <w:i/>
          <w:color w:val="E36C0A" w:themeColor="accent6" w:themeShade="BF"/>
          <w:sz w:val="20"/>
          <w:szCs w:val="20"/>
        </w:rPr>
        <w:t>(établissement public)</w:t>
      </w:r>
      <w:r w:rsidR="00735AA1">
        <w:rPr>
          <w:rFonts w:ascii="Arial" w:hAnsi="Arial" w:cs="Arial"/>
          <w:sz w:val="20"/>
          <w:szCs w:val="20"/>
        </w:rPr>
        <w:t xml:space="preserve"> </w:t>
      </w:r>
      <w:r w:rsidR="00D82E79" w:rsidRPr="00D82E79">
        <w:rPr>
          <w:rFonts w:ascii="Arial" w:hAnsi="Arial" w:cs="Arial"/>
          <w:sz w:val="20"/>
          <w:szCs w:val="20"/>
        </w:rPr>
        <w:t>est réparti en groupes de fonctions suivant le niveau de responsabilité et d’</w:t>
      </w:r>
      <w:r w:rsidR="00D82E79">
        <w:rPr>
          <w:rFonts w:ascii="Arial" w:hAnsi="Arial" w:cs="Arial"/>
          <w:sz w:val="20"/>
          <w:szCs w:val="20"/>
        </w:rPr>
        <w:t>expertise requis ou les sujé</w:t>
      </w:r>
      <w:r w:rsidR="00D82E79" w:rsidRPr="00D82E79">
        <w:rPr>
          <w:rFonts w:ascii="Arial" w:hAnsi="Arial" w:cs="Arial"/>
          <w:sz w:val="20"/>
          <w:szCs w:val="20"/>
        </w:rPr>
        <w:t>tions auxquelles les agents peuvent être exposés</w:t>
      </w:r>
      <w:r w:rsidR="00E15BEF">
        <w:rPr>
          <w:rFonts w:ascii="Arial" w:hAnsi="Arial" w:cs="Arial"/>
          <w:sz w:val="20"/>
          <w:szCs w:val="20"/>
        </w:rPr>
        <w:t>.</w:t>
      </w:r>
    </w:p>
    <w:p w14:paraId="61980EDD" w14:textId="77777777" w:rsidR="00E15BEF" w:rsidRDefault="00E15BEF" w:rsidP="00D82E79">
      <w:pPr>
        <w:pStyle w:val="Default"/>
        <w:jc w:val="both"/>
        <w:rPr>
          <w:rFonts w:ascii="Arial" w:hAnsi="Arial" w:cs="Arial"/>
          <w:sz w:val="20"/>
          <w:szCs w:val="20"/>
        </w:rPr>
      </w:pPr>
    </w:p>
    <w:p w14:paraId="61980EDE" w14:textId="77777777" w:rsidR="00BB54CA" w:rsidRDefault="00D710C7" w:rsidP="00D82E79">
      <w:pPr>
        <w:pStyle w:val="Default"/>
        <w:jc w:val="both"/>
        <w:rPr>
          <w:rFonts w:ascii="Arial" w:hAnsi="Arial" w:cs="Arial"/>
          <w:i/>
          <w:color w:val="E36C0A" w:themeColor="accent6" w:themeShade="BF"/>
          <w:sz w:val="20"/>
          <w:szCs w:val="20"/>
        </w:rPr>
      </w:pPr>
      <w:r w:rsidRPr="00BB54CA">
        <w:rPr>
          <w:rFonts w:ascii="Arial" w:hAnsi="Arial" w:cs="Arial"/>
          <w:i/>
          <w:sz w:val="20"/>
          <w:szCs w:val="20"/>
        </w:rPr>
        <w:t xml:space="preserve"> </w:t>
      </w:r>
      <w:r w:rsidR="00E15BEF" w:rsidRPr="00BB54CA">
        <w:rPr>
          <w:rFonts w:ascii="Arial" w:hAnsi="Arial" w:cs="Arial"/>
          <w:i/>
          <w:color w:val="E36C0A" w:themeColor="accent6" w:themeShade="BF"/>
          <w:sz w:val="20"/>
          <w:szCs w:val="20"/>
        </w:rPr>
        <w:t>A titre d’exemple,</w:t>
      </w:r>
      <w:r w:rsidR="00E15BEF" w:rsidRPr="00E15BEF">
        <w:rPr>
          <w:rFonts w:ascii="Arial" w:hAnsi="Arial" w:cs="Arial"/>
          <w:i/>
          <w:color w:val="E36C0A" w:themeColor="accent6" w:themeShade="BF"/>
          <w:sz w:val="20"/>
          <w:szCs w:val="20"/>
        </w:rPr>
        <w:t xml:space="preserve"> il est proposé ci-dessous la répartition en groupes de fonctions pour</w:t>
      </w:r>
      <w:r w:rsidR="000302E1">
        <w:rPr>
          <w:rFonts w:ascii="Arial" w:hAnsi="Arial" w:cs="Arial"/>
          <w:i/>
          <w:color w:val="E36C0A" w:themeColor="accent6" w:themeShade="BF"/>
          <w:sz w:val="20"/>
          <w:szCs w:val="20"/>
        </w:rPr>
        <w:t xml:space="preserve"> les emplois relevant de</w:t>
      </w:r>
      <w:r w:rsidR="001E7419">
        <w:rPr>
          <w:rFonts w:ascii="Arial" w:hAnsi="Arial" w:cs="Arial"/>
          <w:i/>
          <w:color w:val="E36C0A" w:themeColor="accent6" w:themeShade="BF"/>
          <w:sz w:val="20"/>
          <w:szCs w:val="20"/>
        </w:rPr>
        <w:t xml:space="preserve"> trois cadres d’emplois de la filière administrative</w:t>
      </w:r>
      <w:r w:rsidR="00E15BEF" w:rsidRPr="00E15BEF">
        <w:rPr>
          <w:rFonts w:ascii="Arial" w:hAnsi="Arial" w:cs="Arial"/>
          <w:i/>
          <w:color w:val="E36C0A" w:themeColor="accent6" w:themeShade="BF"/>
          <w:sz w:val="20"/>
          <w:szCs w:val="20"/>
        </w:rPr>
        <w:t xml:space="preserve"> d</w:t>
      </w:r>
      <w:r w:rsidR="001E7419">
        <w:rPr>
          <w:rFonts w:ascii="Arial" w:hAnsi="Arial" w:cs="Arial"/>
          <w:i/>
          <w:color w:val="E36C0A" w:themeColor="accent6" w:themeShade="BF"/>
          <w:sz w:val="20"/>
          <w:szCs w:val="20"/>
        </w:rPr>
        <w:t>e</w:t>
      </w:r>
      <w:r w:rsidR="00E15BEF" w:rsidRPr="00E15BEF">
        <w:rPr>
          <w:rFonts w:ascii="Arial" w:hAnsi="Arial" w:cs="Arial"/>
          <w:i/>
          <w:color w:val="E36C0A" w:themeColor="accent6" w:themeShade="BF"/>
          <w:sz w:val="20"/>
          <w:szCs w:val="20"/>
        </w:rPr>
        <w:t xml:space="preserve"> la fonction publique territoriale, relevant chacun de l’une des trois catégories hiérarchiques (A, B et C)</w:t>
      </w:r>
      <w:r w:rsidR="00BB54CA">
        <w:rPr>
          <w:rFonts w:ascii="Arial" w:hAnsi="Arial" w:cs="Arial"/>
          <w:i/>
          <w:color w:val="E36C0A" w:themeColor="accent6" w:themeShade="BF"/>
          <w:sz w:val="20"/>
          <w:szCs w:val="20"/>
        </w:rPr>
        <w:t xml:space="preserve"> – </w:t>
      </w:r>
    </w:p>
    <w:p w14:paraId="61980EDF" w14:textId="77777777" w:rsidR="00D710C7" w:rsidRPr="00212261" w:rsidRDefault="00BB54CA" w:rsidP="00D82E79">
      <w:pPr>
        <w:pStyle w:val="Default"/>
        <w:jc w:val="both"/>
        <w:rPr>
          <w:rFonts w:ascii="Arial" w:hAnsi="Arial" w:cs="Arial"/>
          <w:i/>
          <w:color w:val="E36C0A" w:themeColor="accent6" w:themeShade="BF"/>
        </w:rPr>
      </w:pPr>
      <w:r w:rsidRPr="00212261">
        <w:rPr>
          <w:rFonts w:ascii="Arial" w:hAnsi="Arial" w:cs="Arial"/>
          <w:b/>
          <w:i/>
          <w:color w:val="E36C0A" w:themeColor="accent6" w:themeShade="BF"/>
          <w:sz w:val="20"/>
          <w:szCs w:val="20"/>
        </w:rPr>
        <w:t xml:space="preserve"> </w:t>
      </w:r>
      <w:r w:rsidR="00212261" w:rsidRPr="00212261">
        <w:rPr>
          <w:rFonts w:ascii="Times New Roman" w:hAnsi="Times New Roman" w:cs="Times New Roman"/>
          <w:b/>
          <w:i/>
          <w:color w:val="E36C0A" w:themeColor="accent6" w:themeShade="BF"/>
        </w:rPr>
        <w:t>‼</w:t>
      </w:r>
      <w:r w:rsidRPr="00BB54CA">
        <w:rPr>
          <w:rFonts w:ascii="Arial" w:hAnsi="Arial" w:cs="Arial"/>
          <w:b/>
          <w:i/>
          <w:color w:val="E36C0A" w:themeColor="accent6" w:themeShade="BF"/>
          <w:sz w:val="20"/>
          <w:szCs w:val="20"/>
          <w:u w:val="single"/>
        </w:rPr>
        <w:t>Tableaux à adapter selon les cadres d’</w:t>
      </w:r>
      <w:r>
        <w:rPr>
          <w:rFonts w:ascii="Arial" w:hAnsi="Arial" w:cs="Arial"/>
          <w:b/>
          <w:i/>
          <w:color w:val="E36C0A" w:themeColor="accent6" w:themeShade="BF"/>
          <w:sz w:val="20"/>
          <w:szCs w:val="20"/>
          <w:u w:val="single"/>
        </w:rPr>
        <w:t>emplois présents effectivement dans</w:t>
      </w:r>
      <w:r w:rsidRPr="00BB54CA">
        <w:rPr>
          <w:rFonts w:ascii="Arial" w:hAnsi="Arial" w:cs="Arial"/>
          <w:b/>
          <w:i/>
          <w:color w:val="E36C0A" w:themeColor="accent6" w:themeShade="BF"/>
          <w:sz w:val="20"/>
          <w:szCs w:val="20"/>
          <w:u w:val="single"/>
        </w:rPr>
        <w:t xml:space="preserve"> la structure</w:t>
      </w:r>
      <w:r w:rsidR="00212261">
        <w:rPr>
          <w:rFonts w:ascii="Arial" w:hAnsi="Arial" w:cs="Arial"/>
          <w:b/>
          <w:i/>
          <w:color w:val="E36C0A" w:themeColor="accent6" w:themeShade="BF"/>
          <w:sz w:val="20"/>
          <w:szCs w:val="20"/>
          <w:u w:val="single"/>
        </w:rPr>
        <w:t xml:space="preserve"> </w:t>
      </w:r>
      <w:r w:rsidR="00212261" w:rsidRPr="00212261">
        <w:rPr>
          <w:rFonts w:ascii="Arial" w:hAnsi="Arial" w:cs="Arial"/>
          <w:b/>
          <w:i/>
          <w:color w:val="E36C0A" w:themeColor="accent6" w:themeShade="BF"/>
          <w:sz w:val="20"/>
          <w:szCs w:val="20"/>
        </w:rPr>
        <w:t xml:space="preserve"> </w:t>
      </w:r>
      <w:r w:rsidR="00212261" w:rsidRPr="00212261">
        <w:rPr>
          <w:rFonts w:ascii="Times New Roman" w:hAnsi="Times New Roman" w:cs="Times New Roman"/>
          <w:b/>
          <w:i/>
          <w:color w:val="E36C0A" w:themeColor="accent6" w:themeShade="BF"/>
        </w:rPr>
        <w:t>‼</w:t>
      </w:r>
    </w:p>
    <w:p w14:paraId="61980EE0" w14:textId="77777777" w:rsidR="00475E5F" w:rsidRDefault="00475E5F" w:rsidP="00D82E79">
      <w:pPr>
        <w:pStyle w:val="Default"/>
        <w:jc w:val="both"/>
        <w:rPr>
          <w:rFonts w:ascii="Arial" w:hAnsi="Arial" w:cs="Arial"/>
          <w:i/>
          <w:color w:val="E36C0A" w:themeColor="accent6" w:themeShade="BF"/>
          <w:sz w:val="20"/>
          <w:szCs w:val="20"/>
        </w:rPr>
      </w:pPr>
    </w:p>
    <w:p w14:paraId="61980EE1" w14:textId="77777777" w:rsidR="00475E5F" w:rsidRPr="00475E5F" w:rsidRDefault="00475E5F" w:rsidP="00475E5F">
      <w:pPr>
        <w:pStyle w:val="Default"/>
        <w:jc w:val="center"/>
        <w:rPr>
          <w:rFonts w:ascii="Arial" w:hAnsi="Arial" w:cs="Arial"/>
          <w:b/>
          <w:color w:val="auto"/>
          <w:sz w:val="20"/>
          <w:szCs w:val="20"/>
        </w:rPr>
      </w:pPr>
      <w:r w:rsidRPr="00475E5F">
        <w:rPr>
          <w:rFonts w:ascii="Arial" w:hAnsi="Arial" w:cs="Arial"/>
          <w:b/>
          <w:color w:val="auto"/>
          <w:sz w:val="20"/>
          <w:szCs w:val="20"/>
        </w:rPr>
        <w:t>Catégorie A</w:t>
      </w:r>
    </w:p>
    <w:p w14:paraId="61980EE2" w14:textId="77777777" w:rsidR="00D82E79" w:rsidRPr="00FA6C19" w:rsidRDefault="00D82E79" w:rsidP="00D710C7">
      <w:pPr>
        <w:pStyle w:val="Default"/>
        <w:rPr>
          <w:rFonts w:ascii="Arial" w:hAnsi="Arial" w:cs="Arial"/>
          <w:sz w:val="16"/>
          <w:szCs w:val="20"/>
        </w:rPr>
      </w:pPr>
    </w:p>
    <w:tbl>
      <w:tblPr>
        <w:tblStyle w:val="Grilledutableau"/>
        <w:tblW w:w="11057" w:type="dxa"/>
        <w:tblInd w:w="-1026" w:type="dxa"/>
        <w:tblLook w:val="04A0" w:firstRow="1" w:lastRow="0" w:firstColumn="1" w:lastColumn="0" w:noHBand="0" w:noVBand="1"/>
      </w:tblPr>
      <w:tblGrid>
        <w:gridCol w:w="1560"/>
        <w:gridCol w:w="4819"/>
        <w:gridCol w:w="2126"/>
        <w:gridCol w:w="2552"/>
      </w:tblGrid>
      <w:tr w:rsidR="00EA6632" w14:paraId="61980EE5" w14:textId="77777777" w:rsidTr="008E783D">
        <w:trPr>
          <w:trHeight w:val="694"/>
        </w:trPr>
        <w:tc>
          <w:tcPr>
            <w:tcW w:w="6379" w:type="dxa"/>
            <w:gridSpan w:val="2"/>
            <w:shd w:val="clear" w:color="auto" w:fill="F2F2F2" w:themeFill="background1" w:themeFillShade="F2"/>
            <w:vAlign w:val="center"/>
          </w:tcPr>
          <w:p w14:paraId="61980EE3" w14:textId="77777777" w:rsidR="00EA6632" w:rsidRPr="00E15BEF" w:rsidRDefault="00EA6632" w:rsidP="008E7F90">
            <w:pPr>
              <w:pStyle w:val="Default"/>
              <w:jc w:val="center"/>
              <w:rPr>
                <w:rFonts w:ascii="Arial" w:hAnsi="Arial" w:cs="Arial"/>
                <w:b/>
                <w:sz w:val="20"/>
                <w:szCs w:val="20"/>
              </w:rPr>
            </w:pPr>
            <w:r w:rsidRPr="00E15BEF">
              <w:rPr>
                <w:rFonts w:ascii="Arial" w:hAnsi="Arial" w:cs="Arial"/>
                <w:b/>
                <w:sz w:val="20"/>
                <w:szCs w:val="20"/>
              </w:rPr>
              <w:t xml:space="preserve">Répartition des groupes de fonctions par emploi pour le cadre d’emplois des </w:t>
            </w:r>
            <w:r w:rsidR="008E7F90">
              <w:rPr>
                <w:rFonts w:ascii="Arial" w:hAnsi="Arial" w:cs="Arial"/>
                <w:b/>
                <w:sz w:val="20"/>
                <w:szCs w:val="20"/>
              </w:rPr>
              <w:t xml:space="preserve"> </w:t>
            </w:r>
            <w:r w:rsidRPr="00E15BEF">
              <w:rPr>
                <w:rFonts w:ascii="Arial" w:hAnsi="Arial" w:cs="Arial"/>
                <w:b/>
                <w:sz w:val="20"/>
                <w:szCs w:val="20"/>
              </w:rPr>
              <w:t>ATTACHES / SECRETAIRES DE MAIRIE</w:t>
            </w:r>
          </w:p>
        </w:tc>
        <w:tc>
          <w:tcPr>
            <w:tcW w:w="4678" w:type="dxa"/>
            <w:gridSpan w:val="2"/>
            <w:shd w:val="clear" w:color="auto" w:fill="F2F2F2" w:themeFill="background1" w:themeFillShade="F2"/>
            <w:vAlign w:val="center"/>
          </w:tcPr>
          <w:p w14:paraId="61980EE4" w14:textId="77777777" w:rsidR="00EA6632" w:rsidRPr="00E15BEF" w:rsidRDefault="00EA6632" w:rsidP="008E7F90">
            <w:pPr>
              <w:pStyle w:val="Default"/>
              <w:jc w:val="center"/>
              <w:rPr>
                <w:rFonts w:ascii="Arial" w:hAnsi="Arial" w:cs="Arial"/>
                <w:b/>
                <w:sz w:val="20"/>
                <w:szCs w:val="20"/>
              </w:rPr>
            </w:pPr>
            <w:r w:rsidRPr="00E15BEF">
              <w:rPr>
                <w:rFonts w:ascii="Arial" w:hAnsi="Arial" w:cs="Arial"/>
                <w:b/>
                <w:sz w:val="20"/>
                <w:szCs w:val="20"/>
              </w:rPr>
              <w:t>Montant maximum annuel de l’IFSE</w:t>
            </w:r>
          </w:p>
        </w:tc>
      </w:tr>
      <w:tr w:rsidR="008E7F90" w14:paraId="61980EEA" w14:textId="77777777" w:rsidTr="005F0336">
        <w:tc>
          <w:tcPr>
            <w:tcW w:w="1560" w:type="dxa"/>
            <w:vAlign w:val="center"/>
          </w:tcPr>
          <w:p w14:paraId="61980EE6" w14:textId="77777777" w:rsidR="008E7F90" w:rsidRPr="00E15BEF" w:rsidRDefault="008E7F90" w:rsidP="005F0336">
            <w:pPr>
              <w:pStyle w:val="Default"/>
              <w:jc w:val="center"/>
              <w:rPr>
                <w:rFonts w:ascii="Arial" w:hAnsi="Arial" w:cs="Arial"/>
                <w:b/>
                <w:sz w:val="20"/>
                <w:szCs w:val="20"/>
              </w:rPr>
            </w:pPr>
            <w:r w:rsidRPr="00E15BEF">
              <w:rPr>
                <w:rFonts w:ascii="Arial" w:hAnsi="Arial" w:cs="Arial"/>
                <w:b/>
                <w:sz w:val="20"/>
                <w:szCs w:val="20"/>
              </w:rPr>
              <w:t>Groupe de fonctions</w:t>
            </w:r>
            <w:r>
              <w:rPr>
                <w:rFonts w:ascii="Arial" w:hAnsi="Arial" w:cs="Arial"/>
                <w:b/>
                <w:sz w:val="20"/>
                <w:szCs w:val="20"/>
              </w:rPr>
              <w:t xml:space="preserve"> </w:t>
            </w:r>
            <w:r w:rsidRPr="00E15BEF">
              <w:rPr>
                <w:rFonts w:ascii="Arial" w:hAnsi="Arial" w:cs="Arial"/>
                <w:b/>
                <w:color w:val="E36C0A" w:themeColor="accent6" w:themeShade="BF"/>
                <w:sz w:val="20"/>
                <w:szCs w:val="20"/>
              </w:rPr>
              <w:t>*</w:t>
            </w:r>
          </w:p>
        </w:tc>
        <w:tc>
          <w:tcPr>
            <w:tcW w:w="4819" w:type="dxa"/>
            <w:vAlign w:val="center"/>
          </w:tcPr>
          <w:p w14:paraId="61980EE7" w14:textId="77777777" w:rsidR="008E7F90" w:rsidRPr="00E15BEF" w:rsidRDefault="008E7F90" w:rsidP="008E7F90">
            <w:pPr>
              <w:pStyle w:val="Default"/>
              <w:jc w:val="center"/>
              <w:rPr>
                <w:rFonts w:ascii="Arial" w:hAnsi="Arial" w:cs="Arial"/>
                <w:b/>
                <w:sz w:val="20"/>
                <w:szCs w:val="20"/>
              </w:rPr>
            </w:pPr>
            <w:r w:rsidRPr="00E15BEF">
              <w:rPr>
                <w:rFonts w:ascii="Arial" w:hAnsi="Arial" w:cs="Arial"/>
                <w:b/>
                <w:sz w:val="20"/>
                <w:szCs w:val="20"/>
              </w:rPr>
              <w:t xml:space="preserve">Emplois </w:t>
            </w:r>
            <w:r w:rsidRPr="00116EBE">
              <w:rPr>
                <w:rFonts w:ascii="Arial" w:hAnsi="Arial" w:cs="Arial"/>
                <w:i/>
                <w:color w:val="E36C0A" w:themeColor="accent6" w:themeShade="BF"/>
                <w:sz w:val="20"/>
                <w:szCs w:val="20"/>
              </w:rPr>
              <w:t>(à titre indicatif)</w:t>
            </w:r>
            <w:r w:rsidRPr="00116EBE">
              <w:rPr>
                <w:rFonts w:ascii="Arial" w:hAnsi="Arial" w:cs="Arial"/>
                <w:b/>
                <w:color w:val="E36C0A" w:themeColor="accent6" w:themeShade="BF"/>
                <w:sz w:val="20"/>
                <w:szCs w:val="20"/>
              </w:rPr>
              <w:t xml:space="preserve"> </w:t>
            </w:r>
            <w:r w:rsidRPr="00E15BEF">
              <w:rPr>
                <w:rFonts w:ascii="Arial" w:hAnsi="Arial" w:cs="Arial"/>
                <w:b/>
                <w:color w:val="E36C0A" w:themeColor="accent6" w:themeShade="BF"/>
                <w:sz w:val="20"/>
                <w:szCs w:val="20"/>
              </w:rPr>
              <w:t>*</w:t>
            </w:r>
            <w:r>
              <w:rPr>
                <w:rFonts w:ascii="Arial" w:hAnsi="Arial" w:cs="Arial"/>
                <w:b/>
                <w:color w:val="E36C0A" w:themeColor="accent6" w:themeShade="BF"/>
                <w:sz w:val="20"/>
                <w:szCs w:val="20"/>
              </w:rPr>
              <w:t>*</w:t>
            </w:r>
          </w:p>
        </w:tc>
        <w:tc>
          <w:tcPr>
            <w:tcW w:w="2126" w:type="dxa"/>
            <w:vAlign w:val="center"/>
          </w:tcPr>
          <w:p w14:paraId="61980EE8" w14:textId="77777777" w:rsidR="008E7F90" w:rsidRPr="00E15BEF" w:rsidRDefault="008E7F90" w:rsidP="008E7F90">
            <w:pPr>
              <w:pStyle w:val="Default"/>
              <w:jc w:val="center"/>
              <w:rPr>
                <w:rFonts w:ascii="Arial" w:hAnsi="Arial" w:cs="Arial"/>
                <w:sz w:val="20"/>
                <w:szCs w:val="20"/>
              </w:rPr>
            </w:pPr>
            <w:r w:rsidRPr="00E15BEF">
              <w:rPr>
                <w:rFonts w:ascii="Arial" w:hAnsi="Arial" w:cs="Arial"/>
                <w:sz w:val="20"/>
                <w:szCs w:val="20"/>
              </w:rPr>
              <w:t xml:space="preserve">Montant annuel maximum d’IFSE </w:t>
            </w:r>
            <w:r>
              <w:rPr>
                <w:rFonts w:ascii="Arial" w:hAnsi="Arial" w:cs="Arial"/>
                <w:sz w:val="20"/>
                <w:szCs w:val="20"/>
              </w:rPr>
              <w:t>retenu par l’organe délibérant</w:t>
            </w:r>
          </w:p>
        </w:tc>
        <w:tc>
          <w:tcPr>
            <w:tcW w:w="2552" w:type="dxa"/>
            <w:vAlign w:val="center"/>
          </w:tcPr>
          <w:p w14:paraId="61980EE9" w14:textId="77777777" w:rsidR="008E7F90" w:rsidRPr="00E15BEF" w:rsidRDefault="008E7F90" w:rsidP="00B85149">
            <w:pPr>
              <w:pStyle w:val="Default"/>
              <w:jc w:val="center"/>
              <w:rPr>
                <w:rFonts w:ascii="Arial" w:hAnsi="Arial" w:cs="Arial"/>
                <w:sz w:val="20"/>
                <w:szCs w:val="20"/>
              </w:rPr>
            </w:pPr>
            <w:r>
              <w:rPr>
                <w:rFonts w:ascii="Arial" w:hAnsi="Arial" w:cs="Arial"/>
                <w:sz w:val="20"/>
                <w:szCs w:val="20"/>
              </w:rPr>
              <w:t>Montant plafond à l’Etat</w:t>
            </w:r>
          </w:p>
        </w:tc>
      </w:tr>
      <w:tr w:rsidR="008E7F90" w14:paraId="61980EEF" w14:textId="77777777" w:rsidTr="008E7F90">
        <w:trPr>
          <w:trHeight w:val="477"/>
        </w:trPr>
        <w:tc>
          <w:tcPr>
            <w:tcW w:w="1560" w:type="dxa"/>
            <w:vAlign w:val="center"/>
          </w:tcPr>
          <w:p w14:paraId="61980EEB" w14:textId="77777777" w:rsidR="008E7F90" w:rsidRPr="00841411" w:rsidRDefault="008E7F90" w:rsidP="008E7F90">
            <w:pPr>
              <w:pStyle w:val="Default"/>
              <w:jc w:val="center"/>
              <w:rPr>
                <w:rFonts w:ascii="Arial" w:hAnsi="Arial" w:cs="Arial"/>
                <w:b/>
                <w:sz w:val="20"/>
                <w:szCs w:val="20"/>
              </w:rPr>
            </w:pPr>
            <w:r w:rsidRPr="00841411">
              <w:rPr>
                <w:rFonts w:ascii="Arial" w:hAnsi="Arial" w:cs="Arial"/>
                <w:b/>
                <w:sz w:val="20"/>
                <w:szCs w:val="20"/>
              </w:rPr>
              <w:t>Groupe 1</w:t>
            </w:r>
          </w:p>
        </w:tc>
        <w:tc>
          <w:tcPr>
            <w:tcW w:w="4819" w:type="dxa"/>
            <w:vAlign w:val="center"/>
          </w:tcPr>
          <w:p w14:paraId="61980EEC" w14:textId="77777777" w:rsidR="008E7F90" w:rsidRPr="000302E1" w:rsidRDefault="008E7F90" w:rsidP="008E7F90">
            <w:pPr>
              <w:pStyle w:val="Default"/>
              <w:jc w:val="center"/>
              <w:rPr>
                <w:rFonts w:ascii="Arial" w:hAnsi="Arial" w:cs="Arial"/>
                <w:i/>
                <w:sz w:val="20"/>
                <w:szCs w:val="20"/>
              </w:rPr>
            </w:pPr>
            <w:r w:rsidRPr="000302E1">
              <w:rPr>
                <w:rFonts w:ascii="Arial" w:hAnsi="Arial" w:cs="Arial"/>
                <w:i/>
                <w:color w:val="E36C0A" w:themeColor="accent6" w:themeShade="BF"/>
                <w:sz w:val="20"/>
                <w:szCs w:val="20"/>
              </w:rPr>
              <w:t xml:space="preserve">Exemple : </w:t>
            </w:r>
            <w:r>
              <w:rPr>
                <w:rFonts w:ascii="Arial" w:hAnsi="Arial" w:cs="Arial"/>
                <w:i/>
                <w:color w:val="E36C0A" w:themeColor="accent6" w:themeShade="BF"/>
                <w:sz w:val="20"/>
                <w:szCs w:val="20"/>
              </w:rPr>
              <w:t>Directeur</w:t>
            </w:r>
            <w:r w:rsidRPr="000302E1">
              <w:rPr>
                <w:rFonts w:ascii="Arial" w:hAnsi="Arial" w:cs="Arial"/>
                <w:i/>
                <w:color w:val="E36C0A" w:themeColor="accent6" w:themeShade="BF"/>
                <w:sz w:val="20"/>
                <w:szCs w:val="20"/>
              </w:rPr>
              <w:t xml:space="preserve"> </w:t>
            </w:r>
            <w:r>
              <w:rPr>
                <w:rFonts w:ascii="Arial" w:hAnsi="Arial" w:cs="Arial"/>
                <w:i/>
                <w:color w:val="E36C0A" w:themeColor="accent6" w:themeShade="BF"/>
                <w:sz w:val="20"/>
                <w:szCs w:val="20"/>
              </w:rPr>
              <w:t>général</w:t>
            </w:r>
            <w:r w:rsidRPr="000302E1">
              <w:rPr>
                <w:rFonts w:ascii="Arial" w:hAnsi="Arial" w:cs="Arial"/>
                <w:i/>
                <w:color w:val="E36C0A" w:themeColor="accent6" w:themeShade="BF"/>
                <w:sz w:val="20"/>
                <w:szCs w:val="20"/>
              </w:rPr>
              <w:t xml:space="preserve"> de services  …</w:t>
            </w:r>
          </w:p>
        </w:tc>
        <w:tc>
          <w:tcPr>
            <w:tcW w:w="2126" w:type="dxa"/>
            <w:vAlign w:val="center"/>
          </w:tcPr>
          <w:p w14:paraId="61980EED" w14:textId="77777777" w:rsidR="008E7F90" w:rsidRPr="00E15BEF" w:rsidRDefault="008E7F90" w:rsidP="008E7F90">
            <w:pPr>
              <w:pStyle w:val="Default"/>
              <w:jc w:val="center"/>
              <w:rPr>
                <w:rFonts w:ascii="Arial" w:hAnsi="Arial" w:cs="Arial"/>
                <w:sz w:val="20"/>
                <w:szCs w:val="20"/>
              </w:rPr>
            </w:pPr>
          </w:p>
        </w:tc>
        <w:tc>
          <w:tcPr>
            <w:tcW w:w="2552" w:type="dxa"/>
            <w:vAlign w:val="center"/>
          </w:tcPr>
          <w:p w14:paraId="61980EEE" w14:textId="77777777" w:rsidR="008E7F90" w:rsidRPr="00E15BEF" w:rsidRDefault="008E7F90" w:rsidP="008E7F90">
            <w:pPr>
              <w:pStyle w:val="Default"/>
              <w:jc w:val="center"/>
              <w:rPr>
                <w:rFonts w:ascii="Arial" w:hAnsi="Arial" w:cs="Arial"/>
                <w:b/>
                <w:sz w:val="20"/>
                <w:szCs w:val="20"/>
              </w:rPr>
            </w:pPr>
            <w:r w:rsidRPr="00E15BEF">
              <w:rPr>
                <w:rFonts w:ascii="Arial" w:hAnsi="Arial" w:cs="Arial"/>
                <w:b/>
                <w:sz w:val="20"/>
                <w:szCs w:val="20"/>
              </w:rPr>
              <w:t>36</w:t>
            </w:r>
            <w:r>
              <w:rPr>
                <w:rFonts w:ascii="Arial" w:hAnsi="Arial" w:cs="Arial"/>
                <w:b/>
                <w:sz w:val="20"/>
                <w:szCs w:val="20"/>
              </w:rPr>
              <w:t> </w:t>
            </w:r>
            <w:r w:rsidRPr="00E15BEF">
              <w:rPr>
                <w:rFonts w:ascii="Arial" w:hAnsi="Arial" w:cs="Arial"/>
                <w:b/>
                <w:sz w:val="20"/>
                <w:szCs w:val="20"/>
              </w:rPr>
              <w:t>210</w:t>
            </w:r>
            <w:r>
              <w:rPr>
                <w:rFonts w:ascii="Arial" w:hAnsi="Arial" w:cs="Arial"/>
                <w:b/>
                <w:sz w:val="20"/>
                <w:szCs w:val="20"/>
              </w:rPr>
              <w:t xml:space="preserve"> </w:t>
            </w:r>
            <w:r w:rsidRPr="00E15BEF">
              <w:rPr>
                <w:rFonts w:ascii="Arial" w:hAnsi="Arial" w:cs="Arial"/>
                <w:b/>
                <w:sz w:val="20"/>
                <w:szCs w:val="20"/>
              </w:rPr>
              <w:t>€</w:t>
            </w:r>
          </w:p>
        </w:tc>
      </w:tr>
      <w:tr w:rsidR="008E7F90" w14:paraId="61980EF4" w14:textId="77777777" w:rsidTr="008E7F90">
        <w:tc>
          <w:tcPr>
            <w:tcW w:w="1560" w:type="dxa"/>
            <w:vAlign w:val="center"/>
          </w:tcPr>
          <w:p w14:paraId="61980EF0" w14:textId="77777777" w:rsidR="008E7F90" w:rsidRPr="00841411" w:rsidRDefault="008E7F90" w:rsidP="008E7F90">
            <w:pPr>
              <w:pStyle w:val="Default"/>
              <w:jc w:val="center"/>
              <w:rPr>
                <w:rFonts w:ascii="Arial" w:hAnsi="Arial" w:cs="Arial"/>
                <w:b/>
                <w:sz w:val="20"/>
                <w:szCs w:val="20"/>
              </w:rPr>
            </w:pPr>
            <w:r w:rsidRPr="00841411">
              <w:rPr>
                <w:rFonts w:ascii="Arial" w:hAnsi="Arial" w:cs="Arial"/>
                <w:b/>
                <w:sz w:val="20"/>
                <w:szCs w:val="20"/>
              </w:rPr>
              <w:t>Groupe 2</w:t>
            </w:r>
          </w:p>
        </w:tc>
        <w:tc>
          <w:tcPr>
            <w:tcW w:w="4819" w:type="dxa"/>
            <w:vAlign w:val="center"/>
          </w:tcPr>
          <w:p w14:paraId="61980EF1" w14:textId="77777777" w:rsidR="008E7F90" w:rsidRPr="000302E1" w:rsidRDefault="008E7F90" w:rsidP="008E7F90">
            <w:pPr>
              <w:pStyle w:val="Default"/>
              <w:jc w:val="center"/>
              <w:rPr>
                <w:rFonts w:ascii="Arial" w:hAnsi="Arial" w:cs="Arial"/>
                <w:i/>
                <w:sz w:val="20"/>
                <w:szCs w:val="20"/>
              </w:rPr>
            </w:pPr>
            <w:r w:rsidRPr="000302E1">
              <w:rPr>
                <w:rFonts w:ascii="Arial" w:hAnsi="Arial" w:cs="Arial"/>
                <w:i/>
                <w:color w:val="E36C0A" w:themeColor="accent6" w:themeShade="BF"/>
                <w:sz w:val="20"/>
                <w:szCs w:val="20"/>
              </w:rPr>
              <w:t xml:space="preserve">Exemple : </w:t>
            </w:r>
            <w:r>
              <w:rPr>
                <w:rFonts w:ascii="Arial" w:hAnsi="Arial" w:cs="Arial"/>
                <w:i/>
                <w:color w:val="E36C0A" w:themeColor="accent6" w:themeShade="BF"/>
                <w:sz w:val="20"/>
                <w:szCs w:val="20"/>
              </w:rPr>
              <w:t>Directeur adjoint</w:t>
            </w:r>
            <w:r w:rsidRPr="000302E1">
              <w:rPr>
                <w:rFonts w:ascii="Arial" w:hAnsi="Arial" w:cs="Arial"/>
                <w:i/>
                <w:color w:val="E36C0A" w:themeColor="accent6" w:themeShade="BF"/>
                <w:sz w:val="20"/>
                <w:szCs w:val="20"/>
              </w:rPr>
              <w:t xml:space="preserve"> d’une collectivité, responsable de plusieurs services …</w:t>
            </w:r>
          </w:p>
        </w:tc>
        <w:tc>
          <w:tcPr>
            <w:tcW w:w="2126" w:type="dxa"/>
            <w:vAlign w:val="center"/>
          </w:tcPr>
          <w:p w14:paraId="61980EF2" w14:textId="77777777" w:rsidR="008E7F90" w:rsidRPr="00E15BEF" w:rsidRDefault="008E7F90" w:rsidP="008E7F90">
            <w:pPr>
              <w:pStyle w:val="Default"/>
              <w:jc w:val="center"/>
              <w:rPr>
                <w:rFonts w:ascii="Arial" w:hAnsi="Arial" w:cs="Arial"/>
                <w:sz w:val="20"/>
                <w:szCs w:val="20"/>
              </w:rPr>
            </w:pPr>
          </w:p>
        </w:tc>
        <w:tc>
          <w:tcPr>
            <w:tcW w:w="2552" w:type="dxa"/>
            <w:vAlign w:val="center"/>
          </w:tcPr>
          <w:p w14:paraId="61980EF3" w14:textId="77777777" w:rsidR="008E7F90" w:rsidRPr="00E15BEF" w:rsidRDefault="008E7F90" w:rsidP="008E7F90">
            <w:pPr>
              <w:pStyle w:val="Default"/>
              <w:jc w:val="center"/>
              <w:rPr>
                <w:rFonts w:ascii="Arial" w:hAnsi="Arial" w:cs="Arial"/>
                <w:b/>
                <w:sz w:val="20"/>
                <w:szCs w:val="20"/>
              </w:rPr>
            </w:pPr>
            <w:r w:rsidRPr="00E15BEF">
              <w:rPr>
                <w:rFonts w:ascii="Arial" w:hAnsi="Arial" w:cs="Arial"/>
                <w:b/>
                <w:sz w:val="20"/>
                <w:szCs w:val="20"/>
              </w:rPr>
              <w:t>32</w:t>
            </w:r>
            <w:r>
              <w:rPr>
                <w:rFonts w:ascii="Arial" w:hAnsi="Arial" w:cs="Arial"/>
                <w:b/>
                <w:sz w:val="20"/>
                <w:szCs w:val="20"/>
              </w:rPr>
              <w:t> </w:t>
            </w:r>
            <w:r w:rsidRPr="00E15BEF">
              <w:rPr>
                <w:rFonts w:ascii="Arial" w:hAnsi="Arial" w:cs="Arial"/>
                <w:b/>
                <w:sz w:val="20"/>
                <w:szCs w:val="20"/>
              </w:rPr>
              <w:t>130</w:t>
            </w:r>
            <w:r>
              <w:rPr>
                <w:rFonts w:ascii="Arial" w:hAnsi="Arial" w:cs="Arial"/>
                <w:b/>
                <w:sz w:val="20"/>
                <w:szCs w:val="20"/>
              </w:rPr>
              <w:t xml:space="preserve"> </w:t>
            </w:r>
            <w:r w:rsidRPr="00E15BEF">
              <w:rPr>
                <w:rFonts w:ascii="Arial" w:hAnsi="Arial" w:cs="Arial"/>
                <w:b/>
                <w:sz w:val="20"/>
                <w:szCs w:val="20"/>
              </w:rPr>
              <w:t>€</w:t>
            </w:r>
          </w:p>
        </w:tc>
      </w:tr>
      <w:tr w:rsidR="008E7F90" w14:paraId="61980EF9" w14:textId="77777777" w:rsidTr="008E7F90">
        <w:tc>
          <w:tcPr>
            <w:tcW w:w="1560" w:type="dxa"/>
            <w:vAlign w:val="center"/>
          </w:tcPr>
          <w:p w14:paraId="61980EF5" w14:textId="77777777" w:rsidR="008E7F90" w:rsidRPr="00841411" w:rsidRDefault="008E7F90" w:rsidP="008E7F90">
            <w:pPr>
              <w:pStyle w:val="Default"/>
              <w:jc w:val="center"/>
              <w:rPr>
                <w:rFonts w:ascii="Arial" w:hAnsi="Arial" w:cs="Arial"/>
                <w:b/>
                <w:sz w:val="20"/>
                <w:szCs w:val="20"/>
              </w:rPr>
            </w:pPr>
            <w:r w:rsidRPr="00841411">
              <w:rPr>
                <w:rFonts w:ascii="Arial" w:hAnsi="Arial" w:cs="Arial"/>
                <w:b/>
                <w:sz w:val="20"/>
                <w:szCs w:val="20"/>
              </w:rPr>
              <w:t>Groupe 3</w:t>
            </w:r>
          </w:p>
        </w:tc>
        <w:tc>
          <w:tcPr>
            <w:tcW w:w="4819" w:type="dxa"/>
            <w:vAlign w:val="center"/>
          </w:tcPr>
          <w:p w14:paraId="61980EF6" w14:textId="77777777" w:rsidR="008E7F90" w:rsidRPr="000302E1" w:rsidRDefault="008E7F90" w:rsidP="008E7F90">
            <w:pPr>
              <w:pStyle w:val="Default"/>
              <w:jc w:val="center"/>
              <w:rPr>
                <w:rFonts w:ascii="Arial" w:hAnsi="Arial" w:cs="Arial"/>
                <w:i/>
                <w:sz w:val="20"/>
                <w:szCs w:val="20"/>
              </w:rPr>
            </w:pPr>
            <w:r w:rsidRPr="000302E1">
              <w:rPr>
                <w:rFonts w:ascii="Arial" w:hAnsi="Arial" w:cs="Arial"/>
                <w:i/>
                <w:color w:val="E36C0A" w:themeColor="accent6" w:themeShade="BF"/>
                <w:sz w:val="20"/>
                <w:szCs w:val="20"/>
              </w:rPr>
              <w:t>Exemple : Responsable d’un service, d’une équipe …</w:t>
            </w:r>
          </w:p>
        </w:tc>
        <w:tc>
          <w:tcPr>
            <w:tcW w:w="2126" w:type="dxa"/>
            <w:vAlign w:val="center"/>
          </w:tcPr>
          <w:p w14:paraId="61980EF7" w14:textId="77777777" w:rsidR="008E7F90" w:rsidRPr="00E15BEF" w:rsidRDefault="008E7F90" w:rsidP="008E7F90">
            <w:pPr>
              <w:pStyle w:val="Default"/>
              <w:jc w:val="center"/>
              <w:rPr>
                <w:rFonts w:ascii="Arial" w:hAnsi="Arial" w:cs="Arial"/>
                <w:sz w:val="20"/>
                <w:szCs w:val="20"/>
              </w:rPr>
            </w:pPr>
          </w:p>
        </w:tc>
        <w:tc>
          <w:tcPr>
            <w:tcW w:w="2552" w:type="dxa"/>
            <w:vAlign w:val="center"/>
          </w:tcPr>
          <w:p w14:paraId="61980EF8" w14:textId="77777777" w:rsidR="008E7F90" w:rsidRPr="00E15BEF" w:rsidRDefault="008E7F90" w:rsidP="008E7F90">
            <w:pPr>
              <w:pStyle w:val="Default"/>
              <w:jc w:val="center"/>
              <w:rPr>
                <w:rFonts w:ascii="Arial" w:hAnsi="Arial" w:cs="Arial"/>
                <w:b/>
                <w:sz w:val="20"/>
                <w:szCs w:val="20"/>
              </w:rPr>
            </w:pPr>
            <w:r w:rsidRPr="00E15BEF">
              <w:rPr>
                <w:rFonts w:ascii="Arial" w:hAnsi="Arial" w:cs="Arial"/>
                <w:b/>
                <w:sz w:val="20"/>
                <w:szCs w:val="20"/>
              </w:rPr>
              <w:t>25</w:t>
            </w:r>
            <w:r>
              <w:rPr>
                <w:rFonts w:ascii="Arial" w:hAnsi="Arial" w:cs="Arial"/>
                <w:b/>
                <w:sz w:val="20"/>
                <w:szCs w:val="20"/>
              </w:rPr>
              <w:t> </w:t>
            </w:r>
            <w:r w:rsidRPr="00E15BEF">
              <w:rPr>
                <w:rFonts w:ascii="Arial" w:hAnsi="Arial" w:cs="Arial"/>
                <w:b/>
                <w:sz w:val="20"/>
                <w:szCs w:val="20"/>
              </w:rPr>
              <w:t>500</w:t>
            </w:r>
            <w:r>
              <w:rPr>
                <w:rFonts w:ascii="Arial" w:hAnsi="Arial" w:cs="Arial"/>
                <w:b/>
                <w:sz w:val="20"/>
                <w:szCs w:val="20"/>
              </w:rPr>
              <w:t xml:space="preserve"> </w:t>
            </w:r>
            <w:r w:rsidRPr="00E15BEF">
              <w:rPr>
                <w:rFonts w:ascii="Arial" w:hAnsi="Arial" w:cs="Arial"/>
                <w:b/>
                <w:sz w:val="20"/>
                <w:szCs w:val="20"/>
              </w:rPr>
              <w:t>€</w:t>
            </w:r>
          </w:p>
        </w:tc>
      </w:tr>
      <w:tr w:rsidR="008E7F90" w14:paraId="61980EFE" w14:textId="77777777" w:rsidTr="008E7F90">
        <w:tc>
          <w:tcPr>
            <w:tcW w:w="1560" w:type="dxa"/>
            <w:vAlign w:val="center"/>
          </w:tcPr>
          <w:p w14:paraId="61980EFA" w14:textId="77777777" w:rsidR="008E7F90" w:rsidRPr="00841411" w:rsidRDefault="008E7F90" w:rsidP="008E7F90">
            <w:pPr>
              <w:pStyle w:val="Default"/>
              <w:jc w:val="center"/>
              <w:rPr>
                <w:rFonts w:ascii="Arial" w:hAnsi="Arial" w:cs="Arial"/>
                <w:b/>
                <w:sz w:val="20"/>
                <w:szCs w:val="20"/>
              </w:rPr>
            </w:pPr>
            <w:r w:rsidRPr="00841411">
              <w:rPr>
                <w:rFonts w:ascii="Arial" w:hAnsi="Arial" w:cs="Arial"/>
                <w:b/>
                <w:sz w:val="20"/>
                <w:szCs w:val="20"/>
              </w:rPr>
              <w:t>Groupe 4</w:t>
            </w:r>
          </w:p>
        </w:tc>
        <w:tc>
          <w:tcPr>
            <w:tcW w:w="4819" w:type="dxa"/>
            <w:vAlign w:val="center"/>
          </w:tcPr>
          <w:p w14:paraId="61980EFB" w14:textId="77777777" w:rsidR="008E7F90" w:rsidRPr="000302E1" w:rsidRDefault="008E7F90" w:rsidP="008E7F90">
            <w:pPr>
              <w:pStyle w:val="Default"/>
              <w:jc w:val="center"/>
              <w:rPr>
                <w:rFonts w:ascii="Arial" w:hAnsi="Arial" w:cs="Arial"/>
                <w:i/>
                <w:sz w:val="20"/>
                <w:szCs w:val="20"/>
              </w:rPr>
            </w:pPr>
            <w:r>
              <w:rPr>
                <w:rFonts w:ascii="Arial" w:hAnsi="Arial" w:cs="Arial"/>
                <w:i/>
                <w:color w:val="E36C0A" w:themeColor="accent6" w:themeShade="BF"/>
                <w:sz w:val="20"/>
                <w:szCs w:val="20"/>
              </w:rPr>
              <w:t xml:space="preserve">Exemple : </w:t>
            </w:r>
            <w:r w:rsidRPr="000302E1">
              <w:rPr>
                <w:rFonts w:ascii="Arial" w:hAnsi="Arial" w:cs="Arial"/>
                <w:i/>
                <w:color w:val="E36C0A" w:themeColor="accent6" w:themeShade="BF"/>
                <w:sz w:val="20"/>
                <w:szCs w:val="20"/>
              </w:rPr>
              <w:t>Adjoint au responsable de service, chargé de mission, …</w:t>
            </w:r>
          </w:p>
        </w:tc>
        <w:tc>
          <w:tcPr>
            <w:tcW w:w="2126" w:type="dxa"/>
            <w:vAlign w:val="center"/>
          </w:tcPr>
          <w:p w14:paraId="61980EFC" w14:textId="77777777" w:rsidR="008E7F90" w:rsidRPr="00E15BEF" w:rsidRDefault="008E7F90" w:rsidP="008E7F90">
            <w:pPr>
              <w:pStyle w:val="Default"/>
              <w:jc w:val="center"/>
              <w:rPr>
                <w:rFonts w:ascii="Arial" w:hAnsi="Arial" w:cs="Arial"/>
                <w:sz w:val="20"/>
                <w:szCs w:val="20"/>
              </w:rPr>
            </w:pPr>
          </w:p>
        </w:tc>
        <w:tc>
          <w:tcPr>
            <w:tcW w:w="2552" w:type="dxa"/>
            <w:vAlign w:val="center"/>
          </w:tcPr>
          <w:p w14:paraId="61980EFD" w14:textId="77777777" w:rsidR="008E7F90" w:rsidRPr="00E15BEF" w:rsidRDefault="008E7F90" w:rsidP="008E7F90">
            <w:pPr>
              <w:pStyle w:val="Default"/>
              <w:jc w:val="center"/>
              <w:rPr>
                <w:rFonts w:ascii="Arial" w:hAnsi="Arial" w:cs="Arial"/>
                <w:b/>
                <w:sz w:val="20"/>
                <w:szCs w:val="20"/>
              </w:rPr>
            </w:pPr>
            <w:r w:rsidRPr="00E15BEF">
              <w:rPr>
                <w:rFonts w:ascii="Arial" w:hAnsi="Arial" w:cs="Arial"/>
                <w:b/>
                <w:sz w:val="20"/>
                <w:szCs w:val="20"/>
              </w:rPr>
              <w:t>20</w:t>
            </w:r>
            <w:r>
              <w:rPr>
                <w:rFonts w:ascii="Arial" w:hAnsi="Arial" w:cs="Arial"/>
                <w:b/>
                <w:sz w:val="20"/>
                <w:szCs w:val="20"/>
              </w:rPr>
              <w:t> </w:t>
            </w:r>
            <w:r w:rsidRPr="00E15BEF">
              <w:rPr>
                <w:rFonts w:ascii="Arial" w:hAnsi="Arial" w:cs="Arial"/>
                <w:b/>
                <w:sz w:val="20"/>
                <w:szCs w:val="20"/>
              </w:rPr>
              <w:t>400</w:t>
            </w:r>
            <w:r>
              <w:rPr>
                <w:rFonts w:ascii="Arial" w:hAnsi="Arial" w:cs="Arial"/>
                <w:b/>
                <w:sz w:val="20"/>
                <w:szCs w:val="20"/>
              </w:rPr>
              <w:t xml:space="preserve"> </w:t>
            </w:r>
            <w:r w:rsidRPr="00E15BEF">
              <w:rPr>
                <w:rFonts w:ascii="Arial" w:hAnsi="Arial" w:cs="Arial"/>
                <w:b/>
                <w:sz w:val="20"/>
                <w:szCs w:val="20"/>
              </w:rPr>
              <w:t>€</w:t>
            </w:r>
          </w:p>
        </w:tc>
      </w:tr>
    </w:tbl>
    <w:p w14:paraId="61980EFF" w14:textId="77777777" w:rsidR="00F62401" w:rsidRPr="00F62401" w:rsidRDefault="00F62401" w:rsidP="00475E5F">
      <w:pPr>
        <w:pStyle w:val="Default"/>
        <w:jc w:val="both"/>
        <w:rPr>
          <w:rFonts w:ascii="Arial" w:hAnsi="Arial" w:cs="Arial"/>
          <w:i/>
          <w:color w:val="E36C0A" w:themeColor="accent6" w:themeShade="BF"/>
          <w:sz w:val="4"/>
          <w:szCs w:val="4"/>
        </w:rPr>
      </w:pPr>
    </w:p>
    <w:p w14:paraId="61980F00" w14:textId="77777777" w:rsidR="00475E5F" w:rsidRDefault="00475E5F" w:rsidP="00D710C7">
      <w:pPr>
        <w:pStyle w:val="Default"/>
        <w:rPr>
          <w:sz w:val="20"/>
          <w:szCs w:val="20"/>
        </w:rPr>
      </w:pPr>
    </w:p>
    <w:p w14:paraId="61980F01" w14:textId="77777777" w:rsidR="005F0336" w:rsidRDefault="005F0336" w:rsidP="00D710C7">
      <w:pPr>
        <w:pStyle w:val="Default"/>
        <w:rPr>
          <w:sz w:val="20"/>
          <w:szCs w:val="20"/>
        </w:rPr>
      </w:pPr>
    </w:p>
    <w:p w14:paraId="09EE4A9C" w14:textId="77777777" w:rsidR="002B5E3E" w:rsidRDefault="002B5E3E" w:rsidP="00D710C7">
      <w:pPr>
        <w:pStyle w:val="Default"/>
        <w:rPr>
          <w:sz w:val="20"/>
          <w:szCs w:val="20"/>
        </w:rPr>
      </w:pPr>
    </w:p>
    <w:p w14:paraId="61980F02" w14:textId="77777777" w:rsidR="005F0336" w:rsidRDefault="005F0336" w:rsidP="00D710C7">
      <w:pPr>
        <w:pStyle w:val="Default"/>
        <w:rPr>
          <w:sz w:val="20"/>
          <w:szCs w:val="20"/>
        </w:rPr>
      </w:pPr>
    </w:p>
    <w:p w14:paraId="61980F03" w14:textId="77777777" w:rsidR="005F0336" w:rsidRDefault="005F0336" w:rsidP="00D710C7">
      <w:pPr>
        <w:pStyle w:val="Default"/>
        <w:rPr>
          <w:sz w:val="20"/>
          <w:szCs w:val="20"/>
        </w:rPr>
      </w:pPr>
    </w:p>
    <w:p w14:paraId="61980F04" w14:textId="77777777" w:rsidR="00475E5F" w:rsidRPr="005F0336" w:rsidRDefault="00475E5F" w:rsidP="00475E5F">
      <w:pPr>
        <w:pStyle w:val="Default"/>
        <w:jc w:val="center"/>
        <w:rPr>
          <w:rFonts w:ascii="Arial" w:hAnsi="Arial" w:cs="Arial"/>
          <w:b/>
          <w:color w:val="auto"/>
          <w:sz w:val="20"/>
          <w:szCs w:val="20"/>
        </w:rPr>
      </w:pPr>
      <w:r w:rsidRPr="005F0336">
        <w:rPr>
          <w:rFonts w:ascii="Arial" w:hAnsi="Arial" w:cs="Arial"/>
          <w:b/>
          <w:color w:val="auto"/>
          <w:sz w:val="20"/>
          <w:szCs w:val="20"/>
        </w:rPr>
        <w:lastRenderedPageBreak/>
        <w:t>Catégorie B</w:t>
      </w:r>
    </w:p>
    <w:p w14:paraId="61980F05" w14:textId="77777777" w:rsidR="00475E5F" w:rsidRPr="005F0336" w:rsidRDefault="00475E5F" w:rsidP="00475E5F">
      <w:pPr>
        <w:pStyle w:val="Default"/>
        <w:jc w:val="center"/>
        <w:rPr>
          <w:sz w:val="16"/>
          <w:szCs w:val="16"/>
        </w:rPr>
      </w:pPr>
    </w:p>
    <w:tbl>
      <w:tblPr>
        <w:tblStyle w:val="Grilledutableau"/>
        <w:tblW w:w="11057" w:type="dxa"/>
        <w:tblInd w:w="-1026" w:type="dxa"/>
        <w:tblLook w:val="04A0" w:firstRow="1" w:lastRow="0" w:firstColumn="1" w:lastColumn="0" w:noHBand="0" w:noVBand="1"/>
      </w:tblPr>
      <w:tblGrid>
        <w:gridCol w:w="1560"/>
        <w:gridCol w:w="4819"/>
        <w:gridCol w:w="2126"/>
        <w:gridCol w:w="2552"/>
      </w:tblGrid>
      <w:tr w:rsidR="00EA6632" w14:paraId="61980F08" w14:textId="77777777" w:rsidTr="008E783D">
        <w:trPr>
          <w:trHeight w:val="572"/>
        </w:trPr>
        <w:tc>
          <w:tcPr>
            <w:tcW w:w="6379" w:type="dxa"/>
            <w:gridSpan w:val="2"/>
            <w:shd w:val="clear" w:color="auto" w:fill="F2F2F2" w:themeFill="background1" w:themeFillShade="F2"/>
            <w:vAlign w:val="center"/>
          </w:tcPr>
          <w:p w14:paraId="61980F06" w14:textId="77777777" w:rsidR="00EA6632" w:rsidRDefault="00EA6632" w:rsidP="005F0336">
            <w:pPr>
              <w:pStyle w:val="Default"/>
              <w:jc w:val="center"/>
            </w:pPr>
            <w:r w:rsidRPr="00E15BEF">
              <w:rPr>
                <w:rFonts w:ascii="Arial" w:hAnsi="Arial" w:cs="Arial"/>
                <w:b/>
                <w:sz w:val="20"/>
                <w:szCs w:val="20"/>
              </w:rPr>
              <w:t xml:space="preserve">Répartition des groupes de fonctions par emploi pour le cadre d’emplois des </w:t>
            </w:r>
            <w:r>
              <w:rPr>
                <w:rFonts w:ascii="Arial" w:hAnsi="Arial" w:cs="Arial"/>
                <w:b/>
                <w:sz w:val="20"/>
                <w:szCs w:val="20"/>
              </w:rPr>
              <w:t>REDACTEURS</w:t>
            </w:r>
          </w:p>
        </w:tc>
        <w:tc>
          <w:tcPr>
            <w:tcW w:w="4678" w:type="dxa"/>
            <w:gridSpan w:val="2"/>
            <w:shd w:val="clear" w:color="auto" w:fill="F2F2F2" w:themeFill="background1" w:themeFillShade="F2"/>
            <w:vAlign w:val="center"/>
          </w:tcPr>
          <w:p w14:paraId="61980F07" w14:textId="77777777" w:rsidR="00EA6632" w:rsidRDefault="00EA6632" w:rsidP="005F0336">
            <w:pPr>
              <w:jc w:val="center"/>
              <w:rPr>
                <w:rFonts w:ascii="Arial" w:hAnsi="Arial" w:cs="Arial"/>
                <w:b/>
                <w:sz w:val="20"/>
                <w:szCs w:val="20"/>
              </w:rPr>
            </w:pPr>
            <w:r w:rsidRPr="00E15BEF">
              <w:rPr>
                <w:rFonts w:ascii="Arial" w:hAnsi="Arial" w:cs="Arial"/>
                <w:b/>
                <w:sz w:val="20"/>
                <w:szCs w:val="20"/>
              </w:rPr>
              <w:t>Montant maximum annuel de l’IFSE</w:t>
            </w:r>
          </w:p>
        </w:tc>
      </w:tr>
      <w:tr w:rsidR="005F0336" w14:paraId="61980F0D" w14:textId="77777777" w:rsidTr="005F0336">
        <w:tc>
          <w:tcPr>
            <w:tcW w:w="1560" w:type="dxa"/>
            <w:vAlign w:val="center"/>
          </w:tcPr>
          <w:p w14:paraId="61980F09" w14:textId="77777777" w:rsidR="005F0336" w:rsidRDefault="005F0336" w:rsidP="005F0336">
            <w:pPr>
              <w:jc w:val="center"/>
            </w:pPr>
            <w:r w:rsidRPr="00E15BEF">
              <w:rPr>
                <w:rFonts w:ascii="Arial" w:hAnsi="Arial" w:cs="Arial"/>
                <w:b/>
                <w:sz w:val="20"/>
                <w:szCs w:val="20"/>
              </w:rPr>
              <w:t>Groupe de fonctions</w:t>
            </w:r>
            <w:r>
              <w:rPr>
                <w:rFonts w:ascii="Arial" w:hAnsi="Arial" w:cs="Arial"/>
                <w:b/>
                <w:sz w:val="20"/>
                <w:szCs w:val="20"/>
              </w:rPr>
              <w:t xml:space="preserve"> </w:t>
            </w:r>
            <w:r w:rsidRPr="00E15BEF">
              <w:rPr>
                <w:rFonts w:ascii="Arial" w:hAnsi="Arial" w:cs="Arial"/>
                <w:b/>
                <w:color w:val="E36C0A" w:themeColor="accent6" w:themeShade="BF"/>
                <w:sz w:val="20"/>
                <w:szCs w:val="20"/>
              </w:rPr>
              <w:t>*</w:t>
            </w:r>
          </w:p>
        </w:tc>
        <w:tc>
          <w:tcPr>
            <w:tcW w:w="4819" w:type="dxa"/>
            <w:vAlign w:val="center"/>
          </w:tcPr>
          <w:p w14:paraId="61980F0A" w14:textId="77777777" w:rsidR="005F0336" w:rsidRPr="005F0336" w:rsidRDefault="005F0336" w:rsidP="005F0336">
            <w:pPr>
              <w:jc w:val="center"/>
              <w:rPr>
                <w:rFonts w:ascii="Arial" w:hAnsi="Arial" w:cs="Arial"/>
                <w:b/>
                <w:color w:val="E36C0A" w:themeColor="accent6" w:themeShade="BF"/>
                <w:sz w:val="20"/>
                <w:szCs w:val="20"/>
              </w:rPr>
            </w:pPr>
            <w:r w:rsidRPr="00E15BEF">
              <w:rPr>
                <w:rFonts w:ascii="Arial" w:hAnsi="Arial" w:cs="Arial"/>
                <w:b/>
                <w:sz w:val="20"/>
                <w:szCs w:val="20"/>
              </w:rPr>
              <w:t xml:space="preserve">Emplois </w:t>
            </w:r>
            <w:r w:rsidRPr="00116EBE">
              <w:rPr>
                <w:rFonts w:ascii="Arial" w:hAnsi="Arial" w:cs="Arial"/>
                <w:i/>
                <w:color w:val="E36C0A" w:themeColor="accent6" w:themeShade="BF"/>
                <w:sz w:val="20"/>
                <w:szCs w:val="20"/>
              </w:rPr>
              <w:t>(à titre indicatif)</w:t>
            </w:r>
            <w:r w:rsidRPr="00116EBE">
              <w:rPr>
                <w:rFonts w:ascii="Arial" w:hAnsi="Arial" w:cs="Arial"/>
                <w:b/>
                <w:color w:val="E36C0A" w:themeColor="accent6" w:themeShade="BF"/>
                <w:sz w:val="20"/>
                <w:szCs w:val="20"/>
              </w:rPr>
              <w:t xml:space="preserve"> </w:t>
            </w:r>
            <w:r w:rsidRPr="00E15BEF">
              <w:rPr>
                <w:rFonts w:ascii="Arial" w:hAnsi="Arial" w:cs="Arial"/>
                <w:b/>
                <w:color w:val="E36C0A" w:themeColor="accent6" w:themeShade="BF"/>
                <w:sz w:val="20"/>
                <w:szCs w:val="20"/>
              </w:rPr>
              <w:t>*</w:t>
            </w:r>
            <w:r>
              <w:rPr>
                <w:rFonts w:ascii="Arial" w:hAnsi="Arial" w:cs="Arial"/>
                <w:b/>
                <w:color w:val="E36C0A" w:themeColor="accent6" w:themeShade="BF"/>
                <w:sz w:val="20"/>
                <w:szCs w:val="20"/>
              </w:rPr>
              <w:t>*</w:t>
            </w:r>
          </w:p>
        </w:tc>
        <w:tc>
          <w:tcPr>
            <w:tcW w:w="2126" w:type="dxa"/>
            <w:vAlign w:val="center"/>
          </w:tcPr>
          <w:p w14:paraId="61980F0B" w14:textId="77777777" w:rsidR="005F0336" w:rsidRDefault="005F0336" w:rsidP="005F0336">
            <w:pPr>
              <w:jc w:val="center"/>
            </w:pPr>
            <w:r w:rsidRPr="00E15BEF">
              <w:rPr>
                <w:rFonts w:ascii="Arial" w:hAnsi="Arial" w:cs="Arial"/>
                <w:sz w:val="20"/>
                <w:szCs w:val="20"/>
              </w:rPr>
              <w:t xml:space="preserve">Montant annuel maximum d’IFSE </w:t>
            </w:r>
            <w:r>
              <w:rPr>
                <w:rFonts w:ascii="Arial" w:hAnsi="Arial" w:cs="Arial"/>
                <w:sz w:val="20"/>
                <w:szCs w:val="20"/>
              </w:rPr>
              <w:t>retenu par l’organe délibérant</w:t>
            </w:r>
          </w:p>
        </w:tc>
        <w:tc>
          <w:tcPr>
            <w:tcW w:w="2552" w:type="dxa"/>
            <w:vAlign w:val="center"/>
          </w:tcPr>
          <w:p w14:paraId="61980F0C" w14:textId="77777777" w:rsidR="005F0336" w:rsidRDefault="005F0336" w:rsidP="005F0336">
            <w:pPr>
              <w:jc w:val="center"/>
            </w:pPr>
            <w:r>
              <w:rPr>
                <w:rFonts w:ascii="Arial" w:hAnsi="Arial" w:cs="Arial"/>
                <w:sz w:val="20"/>
                <w:szCs w:val="20"/>
              </w:rPr>
              <w:t>Montant plafond à l’Etat</w:t>
            </w:r>
          </w:p>
        </w:tc>
      </w:tr>
      <w:tr w:rsidR="005F0336" w14:paraId="61980F12" w14:textId="77777777" w:rsidTr="005F0336">
        <w:trPr>
          <w:trHeight w:val="495"/>
        </w:trPr>
        <w:tc>
          <w:tcPr>
            <w:tcW w:w="1560" w:type="dxa"/>
            <w:vAlign w:val="center"/>
          </w:tcPr>
          <w:p w14:paraId="61980F0E" w14:textId="77777777" w:rsidR="005F0336" w:rsidRPr="00841411" w:rsidRDefault="005F0336" w:rsidP="005F0336">
            <w:pPr>
              <w:pStyle w:val="Default"/>
              <w:jc w:val="center"/>
              <w:rPr>
                <w:rFonts w:ascii="Arial" w:hAnsi="Arial" w:cs="Arial"/>
                <w:b/>
                <w:sz w:val="20"/>
                <w:szCs w:val="20"/>
              </w:rPr>
            </w:pPr>
            <w:r w:rsidRPr="00841411">
              <w:rPr>
                <w:rFonts w:ascii="Arial" w:hAnsi="Arial" w:cs="Arial"/>
                <w:b/>
                <w:sz w:val="20"/>
                <w:szCs w:val="20"/>
              </w:rPr>
              <w:t>Groupe 1</w:t>
            </w:r>
          </w:p>
        </w:tc>
        <w:tc>
          <w:tcPr>
            <w:tcW w:w="4819" w:type="dxa"/>
            <w:vAlign w:val="center"/>
          </w:tcPr>
          <w:p w14:paraId="61980F0F" w14:textId="77777777" w:rsidR="005F0336" w:rsidRPr="000302E1" w:rsidRDefault="005F0336" w:rsidP="005F0336">
            <w:pPr>
              <w:jc w:val="center"/>
              <w:rPr>
                <w:i/>
              </w:rPr>
            </w:pPr>
            <w:r w:rsidRPr="000302E1">
              <w:rPr>
                <w:i/>
                <w:color w:val="E36C0A" w:themeColor="accent6" w:themeShade="BF"/>
              </w:rPr>
              <w:t>Exemple : Secrétaire de mairie, Directeur de structure, responsable de services, …</w:t>
            </w:r>
          </w:p>
        </w:tc>
        <w:tc>
          <w:tcPr>
            <w:tcW w:w="2126" w:type="dxa"/>
            <w:vAlign w:val="center"/>
          </w:tcPr>
          <w:p w14:paraId="61980F10" w14:textId="77777777" w:rsidR="005F0336" w:rsidRDefault="005F0336" w:rsidP="005F0336">
            <w:pPr>
              <w:jc w:val="center"/>
            </w:pPr>
          </w:p>
        </w:tc>
        <w:tc>
          <w:tcPr>
            <w:tcW w:w="2552" w:type="dxa"/>
            <w:vAlign w:val="center"/>
          </w:tcPr>
          <w:p w14:paraId="61980F11" w14:textId="77777777" w:rsidR="005F0336" w:rsidRPr="005F0336" w:rsidRDefault="005F0336" w:rsidP="005F0336">
            <w:pPr>
              <w:jc w:val="center"/>
              <w:rPr>
                <w:rFonts w:ascii="Arial" w:hAnsi="Arial" w:cs="Arial"/>
                <w:b/>
                <w:color w:val="000000"/>
                <w:sz w:val="20"/>
                <w:szCs w:val="20"/>
              </w:rPr>
            </w:pPr>
            <w:r w:rsidRPr="005F0336">
              <w:rPr>
                <w:rFonts w:ascii="Arial" w:hAnsi="Arial" w:cs="Arial"/>
                <w:b/>
                <w:color w:val="000000"/>
                <w:sz w:val="20"/>
                <w:szCs w:val="20"/>
              </w:rPr>
              <w:t>17 480 €</w:t>
            </w:r>
          </w:p>
        </w:tc>
      </w:tr>
      <w:tr w:rsidR="005F0336" w14:paraId="61980F17" w14:textId="77777777" w:rsidTr="005F0336">
        <w:tc>
          <w:tcPr>
            <w:tcW w:w="1560" w:type="dxa"/>
            <w:vAlign w:val="center"/>
          </w:tcPr>
          <w:p w14:paraId="61980F13" w14:textId="77777777" w:rsidR="005F0336" w:rsidRPr="00841411" w:rsidRDefault="005F0336" w:rsidP="005F0336">
            <w:pPr>
              <w:pStyle w:val="Default"/>
              <w:jc w:val="center"/>
              <w:rPr>
                <w:rFonts w:ascii="Arial" w:hAnsi="Arial" w:cs="Arial"/>
                <w:b/>
                <w:sz w:val="20"/>
                <w:szCs w:val="20"/>
              </w:rPr>
            </w:pPr>
            <w:r w:rsidRPr="00841411">
              <w:rPr>
                <w:rFonts w:ascii="Arial" w:hAnsi="Arial" w:cs="Arial"/>
                <w:b/>
                <w:sz w:val="20"/>
                <w:szCs w:val="20"/>
              </w:rPr>
              <w:t>Groupe 2</w:t>
            </w:r>
          </w:p>
        </w:tc>
        <w:tc>
          <w:tcPr>
            <w:tcW w:w="4819" w:type="dxa"/>
            <w:vAlign w:val="center"/>
          </w:tcPr>
          <w:p w14:paraId="61980F14" w14:textId="77777777" w:rsidR="005F0336" w:rsidRPr="000302E1" w:rsidRDefault="005F0336" w:rsidP="005F0336">
            <w:pPr>
              <w:jc w:val="center"/>
              <w:rPr>
                <w:i/>
              </w:rPr>
            </w:pPr>
            <w:r w:rsidRPr="000302E1">
              <w:rPr>
                <w:i/>
                <w:color w:val="E36C0A" w:themeColor="accent6" w:themeShade="BF"/>
              </w:rPr>
              <w:t>Adjoint au responsable de la structure, responsable d</w:t>
            </w:r>
            <w:r>
              <w:rPr>
                <w:i/>
                <w:color w:val="E36C0A" w:themeColor="accent6" w:themeShade="BF"/>
              </w:rPr>
              <w:t>’</w:t>
            </w:r>
            <w:r w:rsidRPr="000302E1">
              <w:rPr>
                <w:i/>
                <w:color w:val="E36C0A" w:themeColor="accent6" w:themeShade="BF"/>
              </w:rPr>
              <w:t>équipe, gestionnaire expert …</w:t>
            </w:r>
          </w:p>
        </w:tc>
        <w:tc>
          <w:tcPr>
            <w:tcW w:w="2126" w:type="dxa"/>
            <w:vAlign w:val="center"/>
          </w:tcPr>
          <w:p w14:paraId="61980F15" w14:textId="77777777" w:rsidR="005F0336" w:rsidRDefault="005F0336" w:rsidP="005F0336">
            <w:pPr>
              <w:jc w:val="center"/>
            </w:pPr>
          </w:p>
        </w:tc>
        <w:tc>
          <w:tcPr>
            <w:tcW w:w="2552" w:type="dxa"/>
            <w:vAlign w:val="center"/>
          </w:tcPr>
          <w:p w14:paraId="61980F16" w14:textId="77777777" w:rsidR="005F0336" w:rsidRPr="005F0336" w:rsidRDefault="005F0336" w:rsidP="005F0336">
            <w:pPr>
              <w:jc w:val="center"/>
              <w:rPr>
                <w:rFonts w:ascii="Arial" w:hAnsi="Arial" w:cs="Arial"/>
                <w:b/>
                <w:color w:val="000000"/>
                <w:sz w:val="20"/>
                <w:szCs w:val="20"/>
              </w:rPr>
            </w:pPr>
            <w:r w:rsidRPr="005F0336">
              <w:rPr>
                <w:rFonts w:ascii="Arial" w:hAnsi="Arial" w:cs="Arial"/>
                <w:b/>
                <w:color w:val="000000"/>
                <w:sz w:val="20"/>
                <w:szCs w:val="20"/>
              </w:rPr>
              <w:t>16 015 €</w:t>
            </w:r>
          </w:p>
        </w:tc>
      </w:tr>
      <w:tr w:rsidR="005F0336" w14:paraId="61980F1C" w14:textId="77777777" w:rsidTr="005F0336">
        <w:trPr>
          <w:trHeight w:val="539"/>
        </w:trPr>
        <w:tc>
          <w:tcPr>
            <w:tcW w:w="1560" w:type="dxa"/>
            <w:vAlign w:val="center"/>
          </w:tcPr>
          <w:p w14:paraId="61980F18" w14:textId="77777777" w:rsidR="005F0336" w:rsidRPr="00841411" w:rsidRDefault="005F0336" w:rsidP="005F0336">
            <w:pPr>
              <w:pStyle w:val="Default"/>
              <w:jc w:val="center"/>
              <w:rPr>
                <w:rFonts w:ascii="Arial" w:hAnsi="Arial" w:cs="Arial"/>
                <w:b/>
                <w:sz w:val="20"/>
                <w:szCs w:val="20"/>
              </w:rPr>
            </w:pPr>
            <w:r w:rsidRPr="00841411">
              <w:rPr>
                <w:rFonts w:ascii="Arial" w:hAnsi="Arial" w:cs="Arial"/>
                <w:b/>
                <w:sz w:val="20"/>
                <w:szCs w:val="20"/>
              </w:rPr>
              <w:t>Groupe 3</w:t>
            </w:r>
          </w:p>
        </w:tc>
        <w:tc>
          <w:tcPr>
            <w:tcW w:w="4819" w:type="dxa"/>
            <w:vAlign w:val="center"/>
          </w:tcPr>
          <w:p w14:paraId="61980F19" w14:textId="77777777" w:rsidR="005F0336" w:rsidRPr="000302E1" w:rsidRDefault="005F0336" w:rsidP="005F0336">
            <w:pPr>
              <w:jc w:val="center"/>
              <w:rPr>
                <w:i/>
                <w:color w:val="E36C0A" w:themeColor="accent6" w:themeShade="BF"/>
              </w:rPr>
            </w:pPr>
            <w:r w:rsidRPr="000302E1">
              <w:rPr>
                <w:i/>
                <w:color w:val="E36C0A" w:themeColor="accent6" w:themeShade="BF"/>
              </w:rPr>
              <w:t>Assistant de direction,</w:t>
            </w:r>
            <w:r>
              <w:rPr>
                <w:i/>
                <w:color w:val="E36C0A" w:themeColor="accent6" w:themeShade="BF"/>
              </w:rPr>
              <w:t xml:space="preserve"> </w:t>
            </w:r>
            <w:r w:rsidRPr="000302E1">
              <w:rPr>
                <w:i/>
                <w:color w:val="E36C0A" w:themeColor="accent6" w:themeShade="BF"/>
              </w:rPr>
              <w:t>gestionnaire …</w:t>
            </w:r>
          </w:p>
        </w:tc>
        <w:tc>
          <w:tcPr>
            <w:tcW w:w="2126" w:type="dxa"/>
            <w:vAlign w:val="center"/>
          </w:tcPr>
          <w:p w14:paraId="61980F1A" w14:textId="77777777" w:rsidR="005F0336" w:rsidRDefault="005F0336" w:rsidP="005F0336">
            <w:pPr>
              <w:jc w:val="center"/>
            </w:pPr>
          </w:p>
        </w:tc>
        <w:tc>
          <w:tcPr>
            <w:tcW w:w="2552" w:type="dxa"/>
            <w:vAlign w:val="center"/>
          </w:tcPr>
          <w:p w14:paraId="61980F1B" w14:textId="77777777" w:rsidR="005F0336" w:rsidRPr="005F0336" w:rsidRDefault="005F0336" w:rsidP="0012462F">
            <w:pPr>
              <w:jc w:val="center"/>
              <w:rPr>
                <w:rFonts w:ascii="Arial" w:hAnsi="Arial" w:cs="Arial"/>
                <w:b/>
                <w:color w:val="000000"/>
                <w:sz w:val="20"/>
                <w:szCs w:val="20"/>
              </w:rPr>
            </w:pPr>
            <w:r w:rsidRPr="005F0336">
              <w:rPr>
                <w:rFonts w:ascii="Arial" w:hAnsi="Arial" w:cs="Arial"/>
                <w:b/>
                <w:color w:val="000000"/>
                <w:sz w:val="20"/>
                <w:szCs w:val="20"/>
              </w:rPr>
              <w:t>14</w:t>
            </w:r>
            <w:r w:rsidR="0012462F">
              <w:rPr>
                <w:rFonts w:ascii="Arial" w:hAnsi="Arial" w:cs="Arial"/>
                <w:b/>
                <w:color w:val="000000"/>
                <w:sz w:val="20"/>
                <w:szCs w:val="20"/>
              </w:rPr>
              <w:t>°</w:t>
            </w:r>
            <w:r w:rsidRPr="005F0336">
              <w:rPr>
                <w:rFonts w:ascii="Arial" w:hAnsi="Arial" w:cs="Arial"/>
                <w:b/>
                <w:color w:val="000000"/>
                <w:sz w:val="20"/>
                <w:szCs w:val="20"/>
              </w:rPr>
              <w:t>650 €</w:t>
            </w:r>
          </w:p>
        </w:tc>
      </w:tr>
    </w:tbl>
    <w:p w14:paraId="61980F1D" w14:textId="77777777" w:rsidR="00475E5F" w:rsidRDefault="00475E5F" w:rsidP="00475E5F">
      <w:pPr>
        <w:pStyle w:val="Default"/>
        <w:rPr>
          <w:rFonts w:ascii="Arial" w:hAnsi="Arial" w:cs="Arial"/>
          <w:i/>
          <w:color w:val="E36C0A" w:themeColor="accent6" w:themeShade="BF"/>
          <w:sz w:val="16"/>
          <w:szCs w:val="16"/>
        </w:rPr>
      </w:pPr>
    </w:p>
    <w:p w14:paraId="61980F1E" w14:textId="77777777" w:rsidR="00841411" w:rsidRDefault="00841411" w:rsidP="00841411">
      <w:pPr>
        <w:spacing w:line="240" w:lineRule="auto"/>
        <w:jc w:val="center"/>
        <w:rPr>
          <w:rFonts w:ascii="Arial" w:hAnsi="Arial" w:cs="Arial"/>
          <w:b/>
          <w:sz w:val="20"/>
          <w:szCs w:val="20"/>
        </w:rPr>
      </w:pPr>
      <w:r>
        <w:rPr>
          <w:rFonts w:ascii="Arial" w:hAnsi="Arial" w:cs="Arial"/>
          <w:b/>
          <w:sz w:val="20"/>
          <w:szCs w:val="20"/>
        </w:rPr>
        <w:t>Catégorie C</w:t>
      </w:r>
    </w:p>
    <w:tbl>
      <w:tblPr>
        <w:tblStyle w:val="Grilledutableau"/>
        <w:tblW w:w="11057" w:type="dxa"/>
        <w:tblInd w:w="-1026" w:type="dxa"/>
        <w:tblLook w:val="04A0" w:firstRow="1" w:lastRow="0" w:firstColumn="1" w:lastColumn="0" w:noHBand="0" w:noVBand="1"/>
      </w:tblPr>
      <w:tblGrid>
        <w:gridCol w:w="1560"/>
        <w:gridCol w:w="4819"/>
        <w:gridCol w:w="2126"/>
        <w:gridCol w:w="2552"/>
      </w:tblGrid>
      <w:tr w:rsidR="00EA6632" w14:paraId="61980F21" w14:textId="77777777" w:rsidTr="008E783D">
        <w:trPr>
          <w:trHeight w:val="624"/>
        </w:trPr>
        <w:tc>
          <w:tcPr>
            <w:tcW w:w="6379" w:type="dxa"/>
            <w:gridSpan w:val="2"/>
            <w:shd w:val="clear" w:color="auto" w:fill="F2F2F2" w:themeFill="background1" w:themeFillShade="F2"/>
            <w:vAlign w:val="center"/>
          </w:tcPr>
          <w:p w14:paraId="61980F1F" w14:textId="77777777" w:rsidR="00EA6632" w:rsidRDefault="00EA6632" w:rsidP="005F0336">
            <w:pPr>
              <w:pStyle w:val="Default"/>
              <w:jc w:val="center"/>
              <w:rPr>
                <w:rFonts w:ascii="Arial" w:hAnsi="Arial" w:cs="Arial"/>
                <w:b/>
                <w:sz w:val="20"/>
                <w:szCs w:val="20"/>
              </w:rPr>
            </w:pPr>
            <w:r w:rsidRPr="00E15BEF">
              <w:rPr>
                <w:rFonts w:ascii="Arial" w:hAnsi="Arial" w:cs="Arial"/>
                <w:b/>
                <w:sz w:val="20"/>
                <w:szCs w:val="20"/>
              </w:rPr>
              <w:t xml:space="preserve">Répartition des groupes de fonctions par emploi pour le cadre d’emplois des </w:t>
            </w:r>
            <w:r>
              <w:rPr>
                <w:rFonts w:ascii="Arial" w:hAnsi="Arial" w:cs="Arial"/>
                <w:b/>
                <w:sz w:val="20"/>
                <w:szCs w:val="20"/>
              </w:rPr>
              <w:t>ADJOINTS ADMINISTRATIFS</w:t>
            </w:r>
          </w:p>
        </w:tc>
        <w:tc>
          <w:tcPr>
            <w:tcW w:w="4678" w:type="dxa"/>
            <w:gridSpan w:val="2"/>
            <w:shd w:val="clear" w:color="auto" w:fill="F2F2F2" w:themeFill="background1" w:themeFillShade="F2"/>
            <w:vAlign w:val="center"/>
          </w:tcPr>
          <w:p w14:paraId="61980F20" w14:textId="77777777" w:rsidR="00EA6632" w:rsidRDefault="00EA6632" w:rsidP="008E783D">
            <w:pPr>
              <w:jc w:val="center"/>
              <w:rPr>
                <w:rFonts w:ascii="Arial" w:hAnsi="Arial" w:cs="Arial"/>
                <w:b/>
                <w:sz w:val="20"/>
                <w:szCs w:val="20"/>
              </w:rPr>
            </w:pPr>
            <w:r w:rsidRPr="00E15BEF">
              <w:rPr>
                <w:rFonts w:ascii="Arial" w:hAnsi="Arial" w:cs="Arial"/>
                <w:b/>
                <w:sz w:val="20"/>
                <w:szCs w:val="20"/>
              </w:rPr>
              <w:t>Mo</w:t>
            </w:r>
            <w:r w:rsidR="008E783D">
              <w:rPr>
                <w:rFonts w:ascii="Arial" w:hAnsi="Arial" w:cs="Arial"/>
                <w:b/>
                <w:sz w:val="20"/>
                <w:szCs w:val="20"/>
              </w:rPr>
              <w:t>ntant maximum annuel de l’IFSE</w:t>
            </w:r>
          </w:p>
        </w:tc>
      </w:tr>
      <w:tr w:rsidR="005F0336" w14:paraId="61980F26" w14:textId="77777777" w:rsidTr="005F0336">
        <w:tc>
          <w:tcPr>
            <w:tcW w:w="1560" w:type="dxa"/>
            <w:vAlign w:val="center"/>
          </w:tcPr>
          <w:p w14:paraId="61980F22" w14:textId="77777777" w:rsidR="005F0336" w:rsidRDefault="005F0336" w:rsidP="005F0336">
            <w:pPr>
              <w:jc w:val="center"/>
              <w:rPr>
                <w:rFonts w:ascii="Arial" w:hAnsi="Arial" w:cs="Arial"/>
                <w:b/>
                <w:sz w:val="20"/>
                <w:szCs w:val="20"/>
              </w:rPr>
            </w:pPr>
            <w:r w:rsidRPr="00E15BEF">
              <w:rPr>
                <w:rFonts w:ascii="Arial" w:hAnsi="Arial" w:cs="Arial"/>
                <w:b/>
                <w:sz w:val="20"/>
                <w:szCs w:val="20"/>
              </w:rPr>
              <w:t>Groupe de fonctions</w:t>
            </w:r>
            <w:r>
              <w:rPr>
                <w:rFonts w:ascii="Arial" w:hAnsi="Arial" w:cs="Arial"/>
                <w:b/>
                <w:sz w:val="20"/>
                <w:szCs w:val="20"/>
              </w:rPr>
              <w:t xml:space="preserve"> </w:t>
            </w:r>
            <w:r w:rsidRPr="00E15BEF">
              <w:rPr>
                <w:rFonts w:ascii="Arial" w:hAnsi="Arial" w:cs="Arial"/>
                <w:b/>
                <w:color w:val="E36C0A" w:themeColor="accent6" w:themeShade="BF"/>
                <w:sz w:val="20"/>
                <w:szCs w:val="20"/>
              </w:rPr>
              <w:t>*</w:t>
            </w:r>
          </w:p>
        </w:tc>
        <w:tc>
          <w:tcPr>
            <w:tcW w:w="4819" w:type="dxa"/>
            <w:vAlign w:val="center"/>
          </w:tcPr>
          <w:p w14:paraId="61980F23" w14:textId="77777777" w:rsidR="005F0336" w:rsidRDefault="005F0336" w:rsidP="005F0336">
            <w:pPr>
              <w:jc w:val="center"/>
            </w:pPr>
            <w:r w:rsidRPr="00E15BEF">
              <w:rPr>
                <w:rFonts w:ascii="Arial" w:hAnsi="Arial" w:cs="Arial"/>
                <w:b/>
                <w:sz w:val="20"/>
                <w:szCs w:val="20"/>
              </w:rPr>
              <w:t xml:space="preserve">Emplois </w:t>
            </w:r>
            <w:r w:rsidRPr="00116EBE">
              <w:rPr>
                <w:rFonts w:ascii="Arial" w:hAnsi="Arial" w:cs="Arial"/>
                <w:i/>
                <w:color w:val="E36C0A" w:themeColor="accent6" w:themeShade="BF"/>
                <w:sz w:val="20"/>
                <w:szCs w:val="20"/>
              </w:rPr>
              <w:t>(à titre indicatif)</w:t>
            </w:r>
            <w:r w:rsidRPr="00116EBE">
              <w:rPr>
                <w:rFonts w:ascii="Arial" w:hAnsi="Arial" w:cs="Arial"/>
                <w:b/>
                <w:color w:val="E36C0A" w:themeColor="accent6" w:themeShade="BF"/>
                <w:sz w:val="20"/>
                <w:szCs w:val="20"/>
              </w:rPr>
              <w:t xml:space="preserve"> </w:t>
            </w:r>
            <w:r w:rsidRPr="00E15BEF">
              <w:rPr>
                <w:rFonts w:ascii="Arial" w:hAnsi="Arial" w:cs="Arial"/>
                <w:b/>
                <w:color w:val="E36C0A" w:themeColor="accent6" w:themeShade="BF"/>
                <w:sz w:val="20"/>
                <w:szCs w:val="20"/>
              </w:rPr>
              <w:t>*</w:t>
            </w:r>
            <w:r>
              <w:rPr>
                <w:rFonts w:ascii="Arial" w:hAnsi="Arial" w:cs="Arial"/>
                <w:b/>
                <w:color w:val="E36C0A" w:themeColor="accent6" w:themeShade="BF"/>
                <w:sz w:val="20"/>
                <w:szCs w:val="20"/>
              </w:rPr>
              <w:t>*</w:t>
            </w:r>
          </w:p>
        </w:tc>
        <w:tc>
          <w:tcPr>
            <w:tcW w:w="2126" w:type="dxa"/>
            <w:vAlign w:val="center"/>
          </w:tcPr>
          <w:p w14:paraId="61980F24" w14:textId="77777777" w:rsidR="005F0336" w:rsidRDefault="005F0336" w:rsidP="005F0336">
            <w:pPr>
              <w:jc w:val="center"/>
              <w:rPr>
                <w:rFonts w:ascii="Arial" w:hAnsi="Arial" w:cs="Arial"/>
                <w:b/>
                <w:sz w:val="20"/>
                <w:szCs w:val="20"/>
              </w:rPr>
            </w:pPr>
            <w:r w:rsidRPr="00E15BEF">
              <w:rPr>
                <w:rFonts w:ascii="Arial" w:hAnsi="Arial" w:cs="Arial"/>
                <w:sz w:val="20"/>
                <w:szCs w:val="20"/>
              </w:rPr>
              <w:t xml:space="preserve">Montant annuel maximum d’IFSE </w:t>
            </w:r>
            <w:r>
              <w:rPr>
                <w:rFonts w:ascii="Arial" w:hAnsi="Arial" w:cs="Arial"/>
                <w:sz w:val="20"/>
                <w:szCs w:val="20"/>
              </w:rPr>
              <w:t>retenu par l’organe délibérant</w:t>
            </w:r>
          </w:p>
        </w:tc>
        <w:tc>
          <w:tcPr>
            <w:tcW w:w="2552" w:type="dxa"/>
            <w:vAlign w:val="center"/>
          </w:tcPr>
          <w:p w14:paraId="61980F25" w14:textId="77777777" w:rsidR="005F0336" w:rsidRDefault="005F0336" w:rsidP="005F0336">
            <w:pPr>
              <w:jc w:val="center"/>
              <w:rPr>
                <w:rFonts w:ascii="Arial" w:hAnsi="Arial" w:cs="Arial"/>
                <w:b/>
                <w:sz w:val="20"/>
                <w:szCs w:val="20"/>
              </w:rPr>
            </w:pPr>
            <w:r>
              <w:rPr>
                <w:rFonts w:ascii="Arial" w:hAnsi="Arial" w:cs="Arial"/>
                <w:sz w:val="20"/>
                <w:szCs w:val="20"/>
              </w:rPr>
              <w:t>Montant plafond à l’Etat</w:t>
            </w:r>
          </w:p>
        </w:tc>
      </w:tr>
      <w:tr w:rsidR="005F0336" w14:paraId="61980F2B" w14:textId="77777777" w:rsidTr="005F0336">
        <w:trPr>
          <w:trHeight w:val="549"/>
        </w:trPr>
        <w:tc>
          <w:tcPr>
            <w:tcW w:w="1560" w:type="dxa"/>
            <w:vAlign w:val="center"/>
          </w:tcPr>
          <w:p w14:paraId="61980F27" w14:textId="77777777" w:rsidR="005F0336" w:rsidRDefault="005F0336" w:rsidP="005F0336">
            <w:pPr>
              <w:jc w:val="center"/>
              <w:rPr>
                <w:rFonts w:ascii="Arial" w:hAnsi="Arial" w:cs="Arial"/>
                <w:b/>
                <w:sz w:val="20"/>
                <w:szCs w:val="20"/>
              </w:rPr>
            </w:pPr>
            <w:r>
              <w:rPr>
                <w:rFonts w:ascii="Arial" w:hAnsi="Arial" w:cs="Arial"/>
                <w:b/>
                <w:sz w:val="20"/>
                <w:szCs w:val="20"/>
              </w:rPr>
              <w:t>Groupe 1</w:t>
            </w:r>
          </w:p>
        </w:tc>
        <w:tc>
          <w:tcPr>
            <w:tcW w:w="4819" w:type="dxa"/>
            <w:vAlign w:val="center"/>
          </w:tcPr>
          <w:p w14:paraId="61980F28" w14:textId="77777777" w:rsidR="005F0336" w:rsidRPr="000302E1" w:rsidRDefault="005F0336" w:rsidP="005F0336">
            <w:pPr>
              <w:jc w:val="center"/>
              <w:rPr>
                <w:rFonts w:ascii="Arial" w:hAnsi="Arial" w:cs="Arial"/>
                <w:i/>
                <w:color w:val="E36C0A" w:themeColor="accent6" w:themeShade="BF"/>
                <w:sz w:val="20"/>
                <w:szCs w:val="20"/>
              </w:rPr>
            </w:pPr>
            <w:r w:rsidRPr="000302E1">
              <w:rPr>
                <w:rFonts w:ascii="Arial" w:hAnsi="Arial" w:cs="Arial"/>
                <w:i/>
                <w:color w:val="E36C0A" w:themeColor="accent6" w:themeShade="BF"/>
                <w:sz w:val="20"/>
                <w:szCs w:val="20"/>
              </w:rPr>
              <w:t>Exemple :</w:t>
            </w:r>
            <w:r>
              <w:rPr>
                <w:rFonts w:ascii="Arial" w:hAnsi="Arial" w:cs="Arial"/>
                <w:i/>
                <w:color w:val="E36C0A" w:themeColor="accent6" w:themeShade="BF"/>
                <w:sz w:val="20"/>
                <w:szCs w:val="20"/>
              </w:rPr>
              <w:t xml:space="preserve"> agent en charge du secrétariat</w:t>
            </w:r>
            <w:r w:rsidRPr="000302E1">
              <w:rPr>
                <w:rFonts w:ascii="Arial" w:hAnsi="Arial" w:cs="Arial"/>
                <w:i/>
                <w:color w:val="E36C0A" w:themeColor="accent6" w:themeShade="BF"/>
                <w:sz w:val="20"/>
                <w:szCs w:val="20"/>
              </w:rPr>
              <w:t xml:space="preserve"> de mairie, gest</w:t>
            </w:r>
            <w:r>
              <w:rPr>
                <w:rFonts w:ascii="Arial" w:hAnsi="Arial" w:cs="Arial"/>
                <w:i/>
                <w:color w:val="E36C0A" w:themeColor="accent6" w:themeShade="BF"/>
                <w:sz w:val="20"/>
                <w:szCs w:val="20"/>
              </w:rPr>
              <w:t>ionnaire paie, marchés publics …</w:t>
            </w:r>
          </w:p>
        </w:tc>
        <w:tc>
          <w:tcPr>
            <w:tcW w:w="2126" w:type="dxa"/>
            <w:vAlign w:val="center"/>
          </w:tcPr>
          <w:p w14:paraId="61980F29" w14:textId="77777777" w:rsidR="005F0336" w:rsidRDefault="005F0336" w:rsidP="005F0336">
            <w:pPr>
              <w:jc w:val="center"/>
              <w:rPr>
                <w:rFonts w:ascii="Arial" w:hAnsi="Arial" w:cs="Arial"/>
                <w:b/>
                <w:sz w:val="20"/>
                <w:szCs w:val="20"/>
              </w:rPr>
            </w:pPr>
          </w:p>
        </w:tc>
        <w:tc>
          <w:tcPr>
            <w:tcW w:w="2552" w:type="dxa"/>
            <w:vAlign w:val="center"/>
          </w:tcPr>
          <w:p w14:paraId="61980F2A" w14:textId="77777777" w:rsidR="005F0336" w:rsidRPr="005F0336" w:rsidRDefault="005F0336" w:rsidP="005F0336">
            <w:pPr>
              <w:jc w:val="center"/>
              <w:rPr>
                <w:rFonts w:ascii="Arial" w:hAnsi="Arial" w:cs="Arial"/>
                <w:b/>
                <w:color w:val="000000"/>
                <w:sz w:val="20"/>
                <w:szCs w:val="20"/>
              </w:rPr>
            </w:pPr>
            <w:r w:rsidRPr="005F0336">
              <w:rPr>
                <w:rFonts w:ascii="Arial" w:hAnsi="Arial" w:cs="Arial"/>
                <w:b/>
                <w:color w:val="000000"/>
                <w:sz w:val="20"/>
                <w:szCs w:val="20"/>
              </w:rPr>
              <w:t>11 340 €</w:t>
            </w:r>
          </w:p>
        </w:tc>
      </w:tr>
      <w:tr w:rsidR="005F0336" w14:paraId="61980F30" w14:textId="77777777" w:rsidTr="005F0336">
        <w:trPr>
          <w:trHeight w:val="415"/>
        </w:trPr>
        <w:tc>
          <w:tcPr>
            <w:tcW w:w="1560" w:type="dxa"/>
            <w:vAlign w:val="center"/>
          </w:tcPr>
          <w:p w14:paraId="61980F2C" w14:textId="77777777" w:rsidR="005F0336" w:rsidRDefault="005F0336" w:rsidP="005F0336">
            <w:pPr>
              <w:jc w:val="center"/>
              <w:rPr>
                <w:rFonts w:ascii="Arial" w:hAnsi="Arial" w:cs="Arial"/>
                <w:b/>
                <w:sz w:val="20"/>
                <w:szCs w:val="20"/>
              </w:rPr>
            </w:pPr>
            <w:r>
              <w:rPr>
                <w:rFonts w:ascii="Arial" w:hAnsi="Arial" w:cs="Arial"/>
                <w:b/>
                <w:sz w:val="20"/>
                <w:szCs w:val="20"/>
              </w:rPr>
              <w:t>Groupe 2</w:t>
            </w:r>
          </w:p>
        </w:tc>
        <w:tc>
          <w:tcPr>
            <w:tcW w:w="4819" w:type="dxa"/>
            <w:vAlign w:val="center"/>
          </w:tcPr>
          <w:p w14:paraId="61980F2D" w14:textId="77777777" w:rsidR="005F0336" w:rsidRPr="000302E1" w:rsidRDefault="005F0336" w:rsidP="005F0336">
            <w:pPr>
              <w:jc w:val="center"/>
              <w:rPr>
                <w:rFonts w:ascii="Arial" w:hAnsi="Arial" w:cs="Arial"/>
                <w:i/>
                <w:color w:val="E36C0A" w:themeColor="accent6" w:themeShade="BF"/>
                <w:sz w:val="20"/>
                <w:szCs w:val="20"/>
              </w:rPr>
            </w:pPr>
            <w:r>
              <w:rPr>
                <w:rFonts w:ascii="Arial" w:hAnsi="Arial" w:cs="Arial"/>
                <w:i/>
                <w:color w:val="E36C0A" w:themeColor="accent6" w:themeShade="BF"/>
                <w:sz w:val="20"/>
                <w:szCs w:val="20"/>
              </w:rPr>
              <w:t>Agent de services administratifs</w:t>
            </w:r>
            <w:r w:rsidRPr="000302E1">
              <w:rPr>
                <w:rFonts w:ascii="Arial" w:hAnsi="Arial" w:cs="Arial"/>
                <w:i/>
                <w:color w:val="E36C0A" w:themeColor="accent6" w:themeShade="BF"/>
                <w:sz w:val="20"/>
                <w:szCs w:val="20"/>
              </w:rPr>
              <w:t xml:space="preserve"> …</w:t>
            </w:r>
          </w:p>
        </w:tc>
        <w:tc>
          <w:tcPr>
            <w:tcW w:w="2126" w:type="dxa"/>
            <w:vAlign w:val="center"/>
          </w:tcPr>
          <w:p w14:paraId="61980F2E" w14:textId="77777777" w:rsidR="005F0336" w:rsidRDefault="005F0336" w:rsidP="005F0336">
            <w:pPr>
              <w:jc w:val="center"/>
              <w:rPr>
                <w:rFonts w:ascii="Arial" w:hAnsi="Arial" w:cs="Arial"/>
                <w:b/>
                <w:sz w:val="20"/>
                <w:szCs w:val="20"/>
              </w:rPr>
            </w:pPr>
          </w:p>
        </w:tc>
        <w:tc>
          <w:tcPr>
            <w:tcW w:w="2552" w:type="dxa"/>
            <w:vAlign w:val="center"/>
          </w:tcPr>
          <w:p w14:paraId="61980F2F" w14:textId="77777777" w:rsidR="005F0336" w:rsidRPr="005F0336" w:rsidRDefault="005F0336" w:rsidP="005F0336">
            <w:pPr>
              <w:jc w:val="center"/>
              <w:rPr>
                <w:rFonts w:ascii="Arial" w:hAnsi="Arial" w:cs="Arial"/>
                <w:b/>
                <w:color w:val="000000"/>
                <w:sz w:val="20"/>
                <w:szCs w:val="20"/>
              </w:rPr>
            </w:pPr>
            <w:r w:rsidRPr="005F0336">
              <w:rPr>
                <w:rFonts w:ascii="Arial" w:hAnsi="Arial" w:cs="Arial"/>
                <w:b/>
                <w:color w:val="000000"/>
                <w:sz w:val="20"/>
                <w:szCs w:val="20"/>
              </w:rPr>
              <w:t>10 800 €</w:t>
            </w:r>
          </w:p>
        </w:tc>
      </w:tr>
    </w:tbl>
    <w:p w14:paraId="61980F31" w14:textId="77777777" w:rsidR="001E7419" w:rsidRDefault="001E7419" w:rsidP="005F0336">
      <w:pPr>
        <w:pStyle w:val="Default"/>
        <w:jc w:val="both"/>
        <w:rPr>
          <w:rFonts w:ascii="Arial" w:hAnsi="Arial" w:cs="Arial"/>
          <w:i/>
          <w:color w:val="E36C0A" w:themeColor="accent6" w:themeShade="BF"/>
          <w:sz w:val="16"/>
          <w:szCs w:val="16"/>
        </w:rPr>
      </w:pPr>
    </w:p>
    <w:p w14:paraId="61980F32" w14:textId="77777777" w:rsidR="005F0336" w:rsidRDefault="005F0336" w:rsidP="005F0336">
      <w:pPr>
        <w:pStyle w:val="Default"/>
        <w:jc w:val="both"/>
        <w:rPr>
          <w:rFonts w:ascii="Arial" w:hAnsi="Arial" w:cs="Arial"/>
          <w:i/>
          <w:color w:val="E36C0A" w:themeColor="accent6" w:themeShade="BF"/>
          <w:sz w:val="16"/>
          <w:szCs w:val="16"/>
        </w:rPr>
      </w:pPr>
      <w:r>
        <w:rPr>
          <w:rFonts w:ascii="Arial" w:hAnsi="Arial" w:cs="Arial"/>
          <w:i/>
          <w:color w:val="E36C0A" w:themeColor="accent6" w:themeShade="BF"/>
          <w:sz w:val="16"/>
          <w:szCs w:val="16"/>
        </w:rPr>
        <w:t>* la collectivité est libre de choisir un nombre de groupe de fonctions inférieur pour le cadre d’emplois, afin de tenir compte des réalités de la structure.</w:t>
      </w:r>
    </w:p>
    <w:p w14:paraId="61980F33" w14:textId="77777777" w:rsidR="005F0336" w:rsidRDefault="005F0336" w:rsidP="005F0336">
      <w:pPr>
        <w:pStyle w:val="Default"/>
        <w:rPr>
          <w:rFonts w:ascii="Arial" w:hAnsi="Arial" w:cs="Arial"/>
          <w:i/>
          <w:color w:val="E36C0A" w:themeColor="accent6" w:themeShade="BF"/>
          <w:sz w:val="16"/>
          <w:szCs w:val="16"/>
        </w:rPr>
      </w:pPr>
    </w:p>
    <w:p w14:paraId="61980F34" w14:textId="77777777" w:rsidR="005F0336" w:rsidRPr="00475E5F" w:rsidRDefault="005F0336" w:rsidP="005F0336">
      <w:pPr>
        <w:pStyle w:val="Default"/>
        <w:jc w:val="both"/>
        <w:rPr>
          <w:rFonts w:ascii="Arial" w:hAnsi="Arial" w:cs="Arial"/>
          <w:i/>
          <w:color w:val="E36C0A" w:themeColor="accent6" w:themeShade="BF"/>
          <w:sz w:val="16"/>
          <w:szCs w:val="16"/>
        </w:rPr>
      </w:pPr>
      <w:r>
        <w:rPr>
          <w:rFonts w:ascii="Arial" w:hAnsi="Arial" w:cs="Arial"/>
          <w:i/>
          <w:color w:val="E36C0A" w:themeColor="accent6" w:themeShade="BF"/>
          <w:sz w:val="16"/>
          <w:szCs w:val="16"/>
        </w:rPr>
        <w:t>*</w:t>
      </w:r>
      <w:r w:rsidRPr="00E15BEF">
        <w:rPr>
          <w:rFonts w:ascii="Arial" w:hAnsi="Arial" w:cs="Arial"/>
          <w:i/>
          <w:color w:val="E36C0A" w:themeColor="accent6" w:themeShade="BF"/>
          <w:sz w:val="16"/>
          <w:szCs w:val="16"/>
        </w:rPr>
        <w:t xml:space="preserve">* La classification en catégorie d’emplois pour chaque </w:t>
      </w:r>
      <w:r>
        <w:rPr>
          <w:rFonts w:ascii="Arial" w:hAnsi="Arial" w:cs="Arial"/>
          <w:i/>
          <w:color w:val="E36C0A" w:themeColor="accent6" w:themeShade="BF"/>
          <w:sz w:val="16"/>
          <w:szCs w:val="16"/>
        </w:rPr>
        <w:t>groupe</w:t>
      </w:r>
      <w:r w:rsidRPr="00E15BEF">
        <w:rPr>
          <w:rFonts w:ascii="Arial" w:hAnsi="Arial" w:cs="Arial"/>
          <w:i/>
          <w:color w:val="E36C0A" w:themeColor="accent6" w:themeShade="BF"/>
          <w:sz w:val="16"/>
          <w:szCs w:val="16"/>
        </w:rPr>
        <w:t xml:space="preserve"> n’est qu’une illustration. Elle nécessite d’être adaptée aux réalités de votre collectivité. </w:t>
      </w:r>
    </w:p>
    <w:p w14:paraId="61980F35" w14:textId="77777777" w:rsidR="00841411" w:rsidRPr="00841411" w:rsidRDefault="00841411" w:rsidP="00841411">
      <w:pPr>
        <w:spacing w:line="240" w:lineRule="auto"/>
        <w:jc w:val="both"/>
        <w:rPr>
          <w:rFonts w:ascii="Arial" w:hAnsi="Arial" w:cs="Arial"/>
          <w:b/>
          <w:sz w:val="20"/>
          <w:szCs w:val="20"/>
        </w:rPr>
      </w:pPr>
    </w:p>
    <w:p w14:paraId="61980F36" w14:textId="77777777" w:rsidR="00D710C7" w:rsidRPr="00475E5F" w:rsidRDefault="00D710C7" w:rsidP="00475E5F">
      <w:pPr>
        <w:pStyle w:val="Default"/>
        <w:jc w:val="both"/>
        <w:rPr>
          <w:rFonts w:ascii="Arial" w:hAnsi="Arial" w:cs="Arial"/>
          <w:sz w:val="20"/>
          <w:szCs w:val="20"/>
        </w:rPr>
      </w:pPr>
      <w:r w:rsidRPr="00475E5F">
        <w:rPr>
          <w:rFonts w:ascii="Arial" w:hAnsi="Arial" w:cs="Arial"/>
          <w:sz w:val="20"/>
          <w:szCs w:val="20"/>
        </w:rPr>
        <w:t xml:space="preserve">Les montants </w:t>
      </w:r>
      <w:r w:rsidR="00475E5F" w:rsidRPr="00475E5F">
        <w:rPr>
          <w:rFonts w:ascii="Arial" w:hAnsi="Arial" w:cs="Arial"/>
          <w:sz w:val="20"/>
          <w:szCs w:val="20"/>
        </w:rPr>
        <w:t>annuels de référence de l’IFSE tels que définis par l’organe délibérant</w:t>
      </w:r>
      <w:r w:rsidRPr="00475E5F">
        <w:rPr>
          <w:rFonts w:ascii="Arial" w:hAnsi="Arial" w:cs="Arial"/>
          <w:sz w:val="20"/>
          <w:szCs w:val="20"/>
        </w:rPr>
        <w:t xml:space="preserve"> sont établis pour un agent exerçant à temps complet. Ils sont réduits au prorata de la durée effective du travail pour les agents occupés sur un emploi à temps non complet. </w:t>
      </w:r>
      <w:r w:rsidR="001D7111">
        <w:rPr>
          <w:rFonts w:ascii="Arial" w:hAnsi="Arial" w:cs="Arial"/>
          <w:sz w:val="20"/>
          <w:szCs w:val="20"/>
        </w:rPr>
        <w:t>Par ailleurs, pour les agents à temps partiel ces montants sont réduits dans les mêmes conditions que le traitement.</w:t>
      </w:r>
    </w:p>
    <w:p w14:paraId="61980F37" w14:textId="77777777" w:rsidR="000302E1" w:rsidRDefault="000302E1">
      <w:pPr>
        <w:rPr>
          <w:rFonts w:ascii="Arial" w:eastAsia="Times New Roman" w:hAnsi="Arial" w:cs="Arial"/>
          <w:b/>
          <w:sz w:val="20"/>
          <w:szCs w:val="20"/>
          <w:u w:val="single"/>
          <w:lang w:eastAsia="fr-FR"/>
        </w:rPr>
      </w:pPr>
    </w:p>
    <w:p w14:paraId="61980F38" w14:textId="77777777" w:rsidR="00841411" w:rsidRPr="003E362A" w:rsidRDefault="002A0A29" w:rsidP="00841411">
      <w:pPr>
        <w:pStyle w:val="Titre5"/>
        <w:ind w:left="0" w:firstLine="708"/>
        <w:rPr>
          <w:rFonts w:ascii="Arial" w:hAnsi="Arial" w:cs="Arial"/>
          <w:sz w:val="20"/>
          <w:szCs w:val="20"/>
          <w:u w:val="single"/>
        </w:rPr>
      </w:pPr>
      <w:r>
        <w:rPr>
          <w:rFonts w:ascii="Arial" w:hAnsi="Arial" w:cs="Arial"/>
          <w:sz w:val="20"/>
          <w:szCs w:val="20"/>
          <w:u w:val="single"/>
        </w:rPr>
        <w:t>4)</w:t>
      </w:r>
      <w:r w:rsidR="000302E1">
        <w:rPr>
          <w:rFonts w:ascii="Arial" w:hAnsi="Arial" w:cs="Arial"/>
          <w:sz w:val="20"/>
          <w:szCs w:val="20"/>
          <w:u w:val="single"/>
        </w:rPr>
        <w:t xml:space="preserve"> </w:t>
      </w:r>
      <w:r w:rsidR="001D16F7">
        <w:rPr>
          <w:rFonts w:ascii="Arial" w:hAnsi="Arial" w:cs="Arial"/>
          <w:sz w:val="20"/>
          <w:szCs w:val="20"/>
          <w:u w:val="single"/>
        </w:rPr>
        <w:t>Le réexamen du montant de</w:t>
      </w:r>
      <w:r w:rsidR="000302E1">
        <w:rPr>
          <w:rFonts w:ascii="Arial" w:hAnsi="Arial" w:cs="Arial"/>
          <w:sz w:val="20"/>
          <w:szCs w:val="20"/>
          <w:u w:val="single"/>
        </w:rPr>
        <w:t xml:space="preserve"> l’IFSE </w:t>
      </w:r>
      <w:r w:rsidR="00841411" w:rsidRPr="003E362A">
        <w:rPr>
          <w:rFonts w:ascii="Arial" w:hAnsi="Arial" w:cs="Arial"/>
          <w:sz w:val="20"/>
          <w:szCs w:val="20"/>
          <w:u w:val="single"/>
        </w:rPr>
        <w:t>:</w:t>
      </w:r>
    </w:p>
    <w:p w14:paraId="61980F39" w14:textId="77777777" w:rsidR="00531119" w:rsidRPr="001D16F7" w:rsidRDefault="00841411" w:rsidP="00531119">
      <w:pPr>
        <w:autoSpaceDE w:val="0"/>
        <w:autoSpaceDN w:val="0"/>
        <w:adjustRightInd w:val="0"/>
        <w:spacing w:after="0" w:line="240" w:lineRule="auto"/>
        <w:rPr>
          <w:rFonts w:ascii="Arial" w:hAnsi="Arial" w:cs="Arial"/>
          <w:sz w:val="10"/>
          <w:szCs w:val="10"/>
        </w:rPr>
      </w:pPr>
      <w:r w:rsidRPr="00841411">
        <w:rPr>
          <w:rFonts w:ascii="Arial" w:hAnsi="Arial" w:cs="Arial"/>
          <w:sz w:val="20"/>
          <w:szCs w:val="20"/>
        </w:rPr>
        <w:tab/>
      </w:r>
      <w:r w:rsidR="00531119">
        <w:rPr>
          <w:rFonts w:ascii="Arial" w:hAnsi="Arial" w:cs="Arial"/>
          <w:sz w:val="20"/>
          <w:szCs w:val="20"/>
        </w:rPr>
        <w:t xml:space="preserve"> </w:t>
      </w:r>
    </w:p>
    <w:p w14:paraId="61980F3A" w14:textId="77777777" w:rsidR="00531119" w:rsidRPr="00FE2C6D" w:rsidRDefault="00531119" w:rsidP="001D45D6">
      <w:pPr>
        <w:autoSpaceDE w:val="0"/>
        <w:autoSpaceDN w:val="0"/>
        <w:adjustRightInd w:val="0"/>
        <w:spacing w:after="0" w:line="240" w:lineRule="auto"/>
        <w:jc w:val="both"/>
        <w:rPr>
          <w:rFonts w:ascii="Arial" w:hAnsi="Arial" w:cs="Arial"/>
          <w:sz w:val="20"/>
          <w:szCs w:val="20"/>
        </w:rPr>
      </w:pPr>
      <w:r w:rsidRPr="00FE2C6D">
        <w:rPr>
          <w:rFonts w:ascii="Arial" w:hAnsi="Arial" w:cs="Arial"/>
          <w:sz w:val="20"/>
          <w:szCs w:val="20"/>
        </w:rPr>
        <w:t>Le montant annuel attribué à l’agent fera l’objet d’un réexamen</w:t>
      </w:r>
      <w:r w:rsidR="001D45D6" w:rsidRPr="00FE2C6D">
        <w:rPr>
          <w:rFonts w:ascii="Arial" w:hAnsi="Arial" w:cs="Arial"/>
          <w:sz w:val="20"/>
          <w:szCs w:val="20"/>
        </w:rPr>
        <w:t xml:space="preserve"> dans les cas suivants </w:t>
      </w:r>
      <w:r w:rsidRPr="00FE2C6D">
        <w:rPr>
          <w:rFonts w:ascii="Arial" w:hAnsi="Arial" w:cs="Arial"/>
          <w:sz w:val="20"/>
          <w:szCs w:val="20"/>
        </w:rPr>
        <w:t>:</w:t>
      </w:r>
    </w:p>
    <w:p w14:paraId="61980F3B" w14:textId="77777777" w:rsidR="001D45D6" w:rsidRPr="00FE2C6D" w:rsidRDefault="001D45D6" w:rsidP="001D45D6">
      <w:pPr>
        <w:autoSpaceDE w:val="0"/>
        <w:autoSpaceDN w:val="0"/>
        <w:adjustRightInd w:val="0"/>
        <w:spacing w:after="0" w:line="240" w:lineRule="auto"/>
        <w:jc w:val="both"/>
        <w:rPr>
          <w:rFonts w:ascii="Arial" w:hAnsi="Arial" w:cs="Arial"/>
          <w:sz w:val="20"/>
          <w:szCs w:val="20"/>
        </w:rPr>
      </w:pPr>
    </w:p>
    <w:p w14:paraId="61980F3C" w14:textId="77777777" w:rsidR="00531119" w:rsidRPr="00FE2C6D" w:rsidRDefault="00531119" w:rsidP="001D16F7">
      <w:pPr>
        <w:pStyle w:val="Paragraphedeliste"/>
        <w:numPr>
          <w:ilvl w:val="0"/>
          <w:numId w:val="11"/>
        </w:numPr>
        <w:autoSpaceDE w:val="0"/>
        <w:autoSpaceDN w:val="0"/>
        <w:adjustRightInd w:val="0"/>
        <w:spacing w:after="0" w:line="240" w:lineRule="auto"/>
        <w:jc w:val="both"/>
        <w:rPr>
          <w:rFonts w:ascii="Arial" w:hAnsi="Arial" w:cs="Arial"/>
          <w:sz w:val="20"/>
          <w:szCs w:val="20"/>
        </w:rPr>
      </w:pPr>
      <w:r w:rsidRPr="00FE2C6D">
        <w:rPr>
          <w:rFonts w:ascii="Arial" w:hAnsi="Arial" w:cs="Arial"/>
          <w:sz w:val="20"/>
          <w:szCs w:val="20"/>
        </w:rPr>
        <w:t>en cas de changement de fonctions</w:t>
      </w:r>
      <w:r w:rsidR="00FD4498" w:rsidRPr="00FE2C6D">
        <w:rPr>
          <w:rFonts w:ascii="Arial" w:hAnsi="Arial" w:cs="Arial"/>
          <w:sz w:val="20"/>
          <w:szCs w:val="20"/>
        </w:rPr>
        <w:t xml:space="preserve"> ou d’emplois</w:t>
      </w:r>
      <w:r w:rsidRPr="00FE2C6D">
        <w:rPr>
          <w:rFonts w:ascii="Arial" w:hAnsi="Arial" w:cs="Arial"/>
          <w:sz w:val="20"/>
          <w:szCs w:val="20"/>
        </w:rPr>
        <w:t>,</w:t>
      </w:r>
    </w:p>
    <w:p w14:paraId="61980F3D" w14:textId="77777777" w:rsidR="001D45D6" w:rsidRPr="00FE2C6D" w:rsidRDefault="001D45D6" w:rsidP="001D45D6">
      <w:pPr>
        <w:tabs>
          <w:tab w:val="left" w:pos="1350"/>
        </w:tabs>
        <w:spacing w:after="0" w:line="240" w:lineRule="auto"/>
        <w:jc w:val="both"/>
        <w:rPr>
          <w:rFonts w:ascii="Arial" w:hAnsi="Arial" w:cs="Arial"/>
          <w:sz w:val="20"/>
          <w:szCs w:val="20"/>
        </w:rPr>
      </w:pPr>
    </w:p>
    <w:p w14:paraId="61980F3E" w14:textId="77777777" w:rsidR="00FD4498" w:rsidRPr="00FE2C6D" w:rsidRDefault="00531119" w:rsidP="001D16F7">
      <w:pPr>
        <w:pStyle w:val="Paragraphedeliste"/>
        <w:numPr>
          <w:ilvl w:val="0"/>
          <w:numId w:val="11"/>
        </w:numPr>
        <w:tabs>
          <w:tab w:val="left" w:pos="1350"/>
        </w:tabs>
        <w:spacing w:after="0" w:line="240" w:lineRule="auto"/>
        <w:jc w:val="both"/>
        <w:rPr>
          <w:rFonts w:ascii="Arial" w:hAnsi="Arial" w:cs="Arial"/>
          <w:sz w:val="20"/>
          <w:szCs w:val="20"/>
        </w:rPr>
      </w:pPr>
      <w:r w:rsidRPr="00FE2C6D">
        <w:rPr>
          <w:rFonts w:ascii="Arial" w:hAnsi="Arial" w:cs="Arial"/>
          <w:sz w:val="20"/>
          <w:szCs w:val="20"/>
        </w:rPr>
        <w:t xml:space="preserve">en cas de changement de grade </w:t>
      </w:r>
      <w:r w:rsidR="00FD4498" w:rsidRPr="00FE2C6D">
        <w:rPr>
          <w:rFonts w:ascii="Arial" w:hAnsi="Arial" w:cs="Arial"/>
          <w:sz w:val="20"/>
          <w:szCs w:val="20"/>
        </w:rPr>
        <w:t xml:space="preserve">ou de cadre d’emplois </w:t>
      </w:r>
      <w:r w:rsidRPr="00FE2C6D">
        <w:rPr>
          <w:rFonts w:ascii="Arial" w:hAnsi="Arial" w:cs="Arial"/>
          <w:sz w:val="20"/>
          <w:szCs w:val="20"/>
        </w:rPr>
        <w:t>à la suite d'un</w:t>
      </w:r>
      <w:r w:rsidR="00FD4498" w:rsidRPr="00FE2C6D">
        <w:rPr>
          <w:rFonts w:ascii="Arial" w:hAnsi="Arial" w:cs="Arial"/>
          <w:sz w:val="20"/>
          <w:szCs w:val="20"/>
        </w:rPr>
        <w:t>e promotion, d’un avancement de grade ou de la nomination suite à la réussite d’un concours,</w:t>
      </w:r>
    </w:p>
    <w:p w14:paraId="61980F3F" w14:textId="77777777" w:rsidR="001D45D6" w:rsidRPr="00FE2C6D" w:rsidRDefault="001D45D6" w:rsidP="001D45D6">
      <w:pPr>
        <w:tabs>
          <w:tab w:val="left" w:pos="1350"/>
        </w:tabs>
        <w:spacing w:after="0" w:line="240" w:lineRule="auto"/>
        <w:jc w:val="both"/>
        <w:rPr>
          <w:rFonts w:ascii="Arial" w:hAnsi="Arial" w:cs="Arial"/>
          <w:sz w:val="20"/>
          <w:szCs w:val="20"/>
        </w:rPr>
      </w:pPr>
    </w:p>
    <w:p w14:paraId="61980F40" w14:textId="77777777" w:rsidR="00FD4498" w:rsidRPr="00FE2C6D" w:rsidRDefault="00FD4498" w:rsidP="001D16F7">
      <w:pPr>
        <w:pStyle w:val="Paragraphedeliste"/>
        <w:numPr>
          <w:ilvl w:val="0"/>
          <w:numId w:val="11"/>
        </w:numPr>
        <w:tabs>
          <w:tab w:val="left" w:pos="1350"/>
        </w:tabs>
        <w:spacing w:after="0" w:line="240" w:lineRule="auto"/>
        <w:jc w:val="both"/>
        <w:rPr>
          <w:rFonts w:ascii="Arial" w:hAnsi="Arial" w:cs="Arial"/>
          <w:sz w:val="20"/>
          <w:szCs w:val="20"/>
        </w:rPr>
      </w:pPr>
      <w:r w:rsidRPr="00FE2C6D">
        <w:rPr>
          <w:rFonts w:ascii="Arial" w:hAnsi="Arial" w:cs="Arial"/>
          <w:sz w:val="20"/>
          <w:szCs w:val="20"/>
        </w:rPr>
        <w:t>au moins tous les ….. ans</w:t>
      </w:r>
      <w:r w:rsidRPr="00FE2C6D">
        <w:rPr>
          <w:rFonts w:ascii="Arial" w:hAnsi="Arial" w:cs="Arial"/>
          <w:b/>
          <w:sz w:val="20"/>
          <w:szCs w:val="20"/>
        </w:rPr>
        <w:t xml:space="preserve"> </w:t>
      </w:r>
      <w:r w:rsidRPr="00FE2C6D">
        <w:rPr>
          <w:rFonts w:ascii="Arial" w:hAnsi="Arial" w:cs="Arial"/>
          <w:i/>
          <w:color w:val="E36C0A" w:themeColor="accent6" w:themeShade="BF"/>
          <w:sz w:val="20"/>
          <w:szCs w:val="20"/>
        </w:rPr>
        <w:t>(maximum tous les 4 ans)</w:t>
      </w:r>
      <w:r w:rsidRPr="00FE2C6D">
        <w:rPr>
          <w:rFonts w:ascii="Arial" w:hAnsi="Arial" w:cs="Arial"/>
          <w:sz w:val="20"/>
          <w:szCs w:val="20"/>
        </w:rPr>
        <w:t>, en l'absence de changement de fonctions et au vu de l'expérience acquise par l'agent (approfondissement de sa connaissance de l’environnement de travail et des procédures, l’amélioration des savoirs techni</w:t>
      </w:r>
      <w:r w:rsidR="001D45D6" w:rsidRPr="00FE2C6D">
        <w:rPr>
          <w:rFonts w:ascii="Arial" w:hAnsi="Arial" w:cs="Arial"/>
          <w:sz w:val="20"/>
          <w:szCs w:val="20"/>
        </w:rPr>
        <w:t>ques et de leur utilisation, …).</w:t>
      </w:r>
    </w:p>
    <w:p w14:paraId="61980F41" w14:textId="77777777" w:rsidR="00FD4498" w:rsidRPr="00FE2C6D" w:rsidRDefault="00FD4498" w:rsidP="001D45D6">
      <w:pPr>
        <w:autoSpaceDE w:val="0"/>
        <w:autoSpaceDN w:val="0"/>
        <w:adjustRightInd w:val="0"/>
        <w:spacing w:after="0" w:line="240" w:lineRule="auto"/>
        <w:jc w:val="both"/>
        <w:rPr>
          <w:rFonts w:ascii="Arial" w:hAnsi="Arial" w:cs="Arial"/>
          <w:sz w:val="20"/>
          <w:szCs w:val="20"/>
        </w:rPr>
      </w:pPr>
    </w:p>
    <w:p w14:paraId="61980F42" w14:textId="77777777" w:rsidR="001D45D6" w:rsidRDefault="001D45D6" w:rsidP="001D45D6">
      <w:pPr>
        <w:autoSpaceDE w:val="0"/>
        <w:autoSpaceDN w:val="0"/>
        <w:adjustRightInd w:val="0"/>
        <w:spacing w:after="0" w:line="240" w:lineRule="auto"/>
        <w:jc w:val="both"/>
        <w:rPr>
          <w:rFonts w:ascii="Arial" w:hAnsi="Arial" w:cs="Arial"/>
          <w:sz w:val="20"/>
          <w:szCs w:val="20"/>
        </w:rPr>
      </w:pPr>
      <w:r w:rsidRPr="00FE2C6D">
        <w:rPr>
          <w:rFonts w:ascii="Arial" w:hAnsi="Arial" w:cs="Arial"/>
          <w:sz w:val="20"/>
          <w:szCs w:val="20"/>
        </w:rPr>
        <w:t xml:space="preserve">Ce réexamen pourra donner lieu à une réévaluation du montant annuel de l’IFSE, dans la limite de l’enveloppe indemnitaire découlant des montants maxima définis </w:t>
      </w:r>
      <w:r w:rsidR="001D16F7" w:rsidRPr="00FE2C6D">
        <w:rPr>
          <w:rFonts w:ascii="Arial" w:hAnsi="Arial" w:cs="Arial"/>
          <w:sz w:val="20"/>
          <w:szCs w:val="20"/>
        </w:rPr>
        <w:t>ci-dessus.</w:t>
      </w:r>
    </w:p>
    <w:p w14:paraId="281F2505" w14:textId="77777777" w:rsidR="002B5E3E" w:rsidRPr="00FE2C6D" w:rsidRDefault="002B5E3E" w:rsidP="001D45D6">
      <w:pPr>
        <w:autoSpaceDE w:val="0"/>
        <w:autoSpaceDN w:val="0"/>
        <w:adjustRightInd w:val="0"/>
        <w:spacing w:after="0" w:line="240" w:lineRule="auto"/>
        <w:jc w:val="both"/>
        <w:rPr>
          <w:rFonts w:ascii="Arial" w:hAnsi="Arial" w:cs="Arial"/>
          <w:sz w:val="20"/>
          <w:szCs w:val="20"/>
        </w:rPr>
      </w:pPr>
    </w:p>
    <w:p w14:paraId="61980F43" w14:textId="77777777" w:rsidR="001D16F7" w:rsidRDefault="001D16F7" w:rsidP="001D45D6">
      <w:pPr>
        <w:autoSpaceDE w:val="0"/>
        <w:autoSpaceDN w:val="0"/>
        <w:adjustRightInd w:val="0"/>
        <w:spacing w:after="0" w:line="240" w:lineRule="auto"/>
        <w:jc w:val="both"/>
        <w:rPr>
          <w:rFonts w:ascii="TrebuchetMS" w:hAnsi="TrebuchetMS" w:cs="TrebuchetMS"/>
          <w:sz w:val="20"/>
          <w:szCs w:val="20"/>
        </w:rPr>
      </w:pPr>
    </w:p>
    <w:p w14:paraId="61980F44" w14:textId="77777777" w:rsidR="00531119" w:rsidRPr="00531119" w:rsidRDefault="002A0A29" w:rsidP="00717BF4">
      <w:pPr>
        <w:autoSpaceDE w:val="0"/>
        <w:autoSpaceDN w:val="0"/>
        <w:adjustRightInd w:val="0"/>
        <w:spacing w:after="0" w:line="240" w:lineRule="auto"/>
        <w:ind w:firstLine="708"/>
        <w:jc w:val="both"/>
        <w:rPr>
          <w:rFonts w:ascii="Arial" w:hAnsi="Arial" w:cs="Arial"/>
          <w:b/>
          <w:bCs/>
          <w:iCs/>
          <w:sz w:val="20"/>
          <w:szCs w:val="20"/>
        </w:rPr>
      </w:pPr>
      <w:r>
        <w:rPr>
          <w:rFonts w:ascii="Arial" w:hAnsi="Arial" w:cs="Arial"/>
          <w:b/>
          <w:bCs/>
          <w:iCs/>
          <w:sz w:val="20"/>
          <w:szCs w:val="20"/>
          <w:u w:val="single"/>
        </w:rPr>
        <w:t>5)</w:t>
      </w:r>
      <w:r w:rsidR="00531119" w:rsidRPr="003E362A">
        <w:rPr>
          <w:rFonts w:ascii="Arial" w:hAnsi="Arial" w:cs="Arial"/>
          <w:b/>
          <w:bCs/>
          <w:iCs/>
          <w:sz w:val="20"/>
          <w:szCs w:val="20"/>
          <w:u w:val="single"/>
        </w:rPr>
        <w:t>. Les modalités de maintien ou de suppression de l’I</w:t>
      </w:r>
      <w:r w:rsidR="00BE08E5">
        <w:rPr>
          <w:rFonts w:ascii="Arial" w:hAnsi="Arial" w:cs="Arial"/>
          <w:b/>
          <w:bCs/>
          <w:iCs/>
          <w:sz w:val="20"/>
          <w:szCs w:val="20"/>
          <w:u w:val="single"/>
        </w:rPr>
        <w:t>FSE</w:t>
      </w:r>
      <w:r w:rsidR="00531119" w:rsidRPr="003E362A">
        <w:rPr>
          <w:rFonts w:ascii="Arial" w:hAnsi="Arial" w:cs="Arial"/>
          <w:b/>
          <w:bCs/>
          <w:iCs/>
          <w:sz w:val="20"/>
          <w:szCs w:val="20"/>
          <w:u w:val="single"/>
        </w:rPr>
        <w:t xml:space="preserve"> :</w:t>
      </w:r>
    </w:p>
    <w:p w14:paraId="61980F45" w14:textId="77777777" w:rsidR="00531119" w:rsidRPr="001D16F7" w:rsidRDefault="00531119" w:rsidP="00531119">
      <w:pPr>
        <w:autoSpaceDE w:val="0"/>
        <w:autoSpaceDN w:val="0"/>
        <w:adjustRightInd w:val="0"/>
        <w:spacing w:after="0" w:line="240" w:lineRule="auto"/>
        <w:jc w:val="both"/>
        <w:rPr>
          <w:rFonts w:ascii="Arial" w:hAnsi="Arial" w:cs="Arial"/>
          <w:sz w:val="10"/>
          <w:szCs w:val="10"/>
        </w:rPr>
      </w:pPr>
    </w:p>
    <w:p w14:paraId="61980F46" w14:textId="77777777" w:rsidR="00531119" w:rsidRDefault="00531119" w:rsidP="00531119">
      <w:pPr>
        <w:pStyle w:val="En-tte"/>
        <w:tabs>
          <w:tab w:val="left" w:pos="708"/>
        </w:tabs>
        <w:jc w:val="both"/>
        <w:rPr>
          <w:rFonts w:ascii="Arial" w:hAnsi="Arial" w:cs="Arial"/>
          <w:sz w:val="20"/>
          <w:szCs w:val="20"/>
        </w:rPr>
      </w:pPr>
      <w:r w:rsidRPr="00531119">
        <w:rPr>
          <w:rFonts w:ascii="Arial" w:hAnsi="Arial" w:cs="Arial"/>
          <w:sz w:val="20"/>
          <w:szCs w:val="20"/>
        </w:rPr>
        <w:t xml:space="preserve">Application du décret de </w:t>
      </w:r>
      <w:r w:rsidR="00BA7E27">
        <w:rPr>
          <w:rFonts w:ascii="Arial" w:hAnsi="Arial" w:cs="Arial"/>
          <w:sz w:val="20"/>
          <w:szCs w:val="20"/>
        </w:rPr>
        <w:t>n°</w:t>
      </w:r>
      <w:r w:rsidRPr="00531119">
        <w:rPr>
          <w:rFonts w:ascii="Arial" w:hAnsi="Arial" w:cs="Arial"/>
          <w:sz w:val="20"/>
          <w:szCs w:val="20"/>
        </w:rPr>
        <w:t>2010-997 du 26/08/2010 institué pour les agents de l’Etat</w:t>
      </w:r>
      <w:r>
        <w:rPr>
          <w:rFonts w:ascii="Arial" w:hAnsi="Arial" w:cs="Arial"/>
          <w:sz w:val="20"/>
          <w:szCs w:val="20"/>
        </w:rPr>
        <w:t> :</w:t>
      </w:r>
    </w:p>
    <w:p w14:paraId="61980F47" w14:textId="77777777" w:rsidR="00531119" w:rsidRDefault="00531119" w:rsidP="00531119">
      <w:pPr>
        <w:pStyle w:val="Paragraphedeliste"/>
        <w:numPr>
          <w:ilvl w:val="0"/>
          <w:numId w:val="6"/>
        </w:numPr>
        <w:autoSpaceDE w:val="0"/>
        <w:autoSpaceDN w:val="0"/>
        <w:adjustRightInd w:val="0"/>
        <w:spacing w:after="0" w:line="240" w:lineRule="auto"/>
        <w:jc w:val="both"/>
        <w:rPr>
          <w:rFonts w:ascii="Arial" w:hAnsi="Arial" w:cs="Arial"/>
          <w:sz w:val="20"/>
          <w:szCs w:val="20"/>
        </w:rPr>
      </w:pPr>
      <w:r w:rsidRPr="00531119">
        <w:rPr>
          <w:rFonts w:ascii="Arial" w:hAnsi="Arial" w:cs="Arial"/>
          <w:sz w:val="20"/>
          <w:szCs w:val="20"/>
        </w:rPr>
        <w:t>En ca</w:t>
      </w:r>
      <w:r w:rsidR="001D7111">
        <w:rPr>
          <w:rFonts w:ascii="Arial" w:hAnsi="Arial" w:cs="Arial"/>
          <w:sz w:val="20"/>
          <w:szCs w:val="20"/>
        </w:rPr>
        <w:t xml:space="preserve">s de congé de maladie ordinaire </w:t>
      </w:r>
      <w:r w:rsidR="00BE08E5">
        <w:rPr>
          <w:rFonts w:ascii="Arial" w:hAnsi="Arial" w:cs="Arial"/>
          <w:sz w:val="20"/>
          <w:szCs w:val="20"/>
        </w:rPr>
        <w:t>: l’IFSE</w:t>
      </w:r>
      <w:r w:rsidRPr="00531119">
        <w:rPr>
          <w:rFonts w:ascii="Arial" w:hAnsi="Arial" w:cs="Arial"/>
          <w:sz w:val="20"/>
          <w:szCs w:val="20"/>
        </w:rPr>
        <w:t xml:space="preserve"> suivra le sort du traitement.</w:t>
      </w:r>
    </w:p>
    <w:p w14:paraId="7AC48EC6" w14:textId="6D54CCA1" w:rsidR="0024091E" w:rsidRDefault="0024091E" w:rsidP="00531119">
      <w:pPr>
        <w:pStyle w:val="Paragraphedeliste"/>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En cas de C.I.T.I.S.</w:t>
      </w:r>
      <w:r w:rsidR="002B5E3E">
        <w:rPr>
          <w:rFonts w:ascii="Arial" w:hAnsi="Arial" w:cs="Arial"/>
          <w:sz w:val="20"/>
          <w:szCs w:val="20"/>
        </w:rPr>
        <w:t xml:space="preserve"> : </w:t>
      </w:r>
      <w:r w:rsidR="002B5E3E" w:rsidRPr="002B5E3E">
        <w:rPr>
          <w:rFonts w:ascii="Arial" w:hAnsi="Arial" w:cs="Arial"/>
          <w:i/>
          <w:color w:val="E36C0A" w:themeColor="accent6" w:themeShade="BF"/>
          <w:sz w:val="20"/>
          <w:szCs w:val="20"/>
        </w:rPr>
        <w:t>à préciser</w:t>
      </w:r>
    </w:p>
    <w:p w14:paraId="0C302B73" w14:textId="00C80DF4" w:rsidR="002B5E3E" w:rsidRPr="00531119" w:rsidRDefault="002B5E3E" w:rsidP="00531119">
      <w:pPr>
        <w:pStyle w:val="Paragraphedeliste"/>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En cas de temps partiel thérapeutique : </w:t>
      </w:r>
      <w:r w:rsidRPr="002B5E3E">
        <w:rPr>
          <w:rFonts w:ascii="Arial" w:hAnsi="Arial" w:cs="Arial"/>
          <w:i/>
          <w:color w:val="E36C0A" w:themeColor="accent6" w:themeShade="BF"/>
          <w:sz w:val="20"/>
          <w:szCs w:val="20"/>
        </w:rPr>
        <w:t>à préciser</w:t>
      </w:r>
    </w:p>
    <w:p w14:paraId="61980F48" w14:textId="77777777" w:rsidR="00531119" w:rsidRPr="00531119" w:rsidRDefault="00531119" w:rsidP="00531119">
      <w:pPr>
        <w:pStyle w:val="Paragraphedeliste"/>
        <w:numPr>
          <w:ilvl w:val="0"/>
          <w:numId w:val="6"/>
        </w:numPr>
        <w:autoSpaceDE w:val="0"/>
        <w:autoSpaceDN w:val="0"/>
        <w:adjustRightInd w:val="0"/>
        <w:spacing w:after="0" w:line="240" w:lineRule="auto"/>
        <w:jc w:val="both"/>
        <w:rPr>
          <w:rFonts w:ascii="Arial" w:hAnsi="Arial" w:cs="Arial"/>
          <w:sz w:val="20"/>
          <w:szCs w:val="20"/>
        </w:rPr>
      </w:pPr>
      <w:r w:rsidRPr="00531119">
        <w:rPr>
          <w:rFonts w:ascii="Arial" w:hAnsi="Arial" w:cs="Arial"/>
          <w:sz w:val="20"/>
          <w:szCs w:val="20"/>
        </w:rPr>
        <w:t>Pendant les congés annuels et les congés pour maternité, de paternité et d’accueil de l’enfant ou pour</w:t>
      </w:r>
      <w:r>
        <w:rPr>
          <w:rFonts w:ascii="Arial" w:hAnsi="Arial" w:cs="Arial"/>
          <w:sz w:val="20"/>
          <w:szCs w:val="20"/>
        </w:rPr>
        <w:t xml:space="preserve"> </w:t>
      </w:r>
      <w:r w:rsidRPr="00531119">
        <w:rPr>
          <w:rFonts w:ascii="Arial" w:hAnsi="Arial" w:cs="Arial"/>
          <w:sz w:val="20"/>
          <w:szCs w:val="20"/>
        </w:rPr>
        <w:t>adoption, cette indemnité sera maintenue intégralement.</w:t>
      </w:r>
    </w:p>
    <w:p w14:paraId="27C92063" w14:textId="77777777" w:rsidR="00031BFB" w:rsidRDefault="00531119" w:rsidP="006D5201">
      <w:pPr>
        <w:pStyle w:val="Paragraphedeliste"/>
        <w:numPr>
          <w:ilvl w:val="0"/>
          <w:numId w:val="6"/>
        </w:numPr>
        <w:autoSpaceDE w:val="0"/>
        <w:autoSpaceDN w:val="0"/>
        <w:adjustRightInd w:val="0"/>
        <w:spacing w:after="0" w:line="240" w:lineRule="auto"/>
        <w:jc w:val="both"/>
        <w:rPr>
          <w:rFonts w:ascii="Arial" w:hAnsi="Arial" w:cs="Arial"/>
          <w:sz w:val="20"/>
          <w:szCs w:val="20"/>
        </w:rPr>
      </w:pPr>
      <w:r w:rsidRPr="00031BFB">
        <w:rPr>
          <w:rFonts w:ascii="Arial" w:hAnsi="Arial" w:cs="Arial"/>
          <w:sz w:val="20"/>
          <w:szCs w:val="20"/>
        </w:rPr>
        <w:t>En cas de congé de longue maladie</w:t>
      </w:r>
      <w:r w:rsidR="009E0FBB" w:rsidRPr="00031BFB">
        <w:rPr>
          <w:rFonts w:ascii="Arial" w:hAnsi="Arial" w:cs="Arial"/>
          <w:sz w:val="20"/>
          <w:szCs w:val="20"/>
        </w:rPr>
        <w:t xml:space="preserve"> ou</w:t>
      </w:r>
      <w:r w:rsidRPr="00031BFB">
        <w:rPr>
          <w:rFonts w:ascii="Arial" w:hAnsi="Arial" w:cs="Arial"/>
          <w:sz w:val="20"/>
          <w:szCs w:val="20"/>
        </w:rPr>
        <w:t xml:space="preserve"> et grave maladie : </w:t>
      </w:r>
      <w:r w:rsidR="00031BFB" w:rsidRPr="002B5E3E">
        <w:rPr>
          <w:rFonts w:ascii="Arial" w:hAnsi="Arial" w:cs="Arial"/>
          <w:i/>
          <w:color w:val="E36C0A" w:themeColor="accent6" w:themeShade="BF"/>
          <w:sz w:val="20"/>
          <w:szCs w:val="20"/>
        </w:rPr>
        <w:t>à préciser</w:t>
      </w:r>
      <w:r w:rsidR="00031BFB" w:rsidRPr="00031BFB">
        <w:rPr>
          <w:rFonts w:ascii="Arial" w:hAnsi="Arial" w:cs="Arial"/>
          <w:sz w:val="20"/>
          <w:szCs w:val="20"/>
        </w:rPr>
        <w:t xml:space="preserve"> </w:t>
      </w:r>
    </w:p>
    <w:p w14:paraId="6C91F3EC" w14:textId="75A3CBAA" w:rsidR="009E0FBB" w:rsidRPr="00031BFB" w:rsidRDefault="009E0FBB" w:rsidP="006D5201">
      <w:pPr>
        <w:pStyle w:val="Paragraphedeliste"/>
        <w:numPr>
          <w:ilvl w:val="0"/>
          <w:numId w:val="6"/>
        </w:numPr>
        <w:autoSpaceDE w:val="0"/>
        <w:autoSpaceDN w:val="0"/>
        <w:adjustRightInd w:val="0"/>
        <w:spacing w:after="0" w:line="240" w:lineRule="auto"/>
        <w:jc w:val="both"/>
        <w:rPr>
          <w:rFonts w:ascii="Arial" w:hAnsi="Arial" w:cs="Arial"/>
          <w:sz w:val="20"/>
          <w:szCs w:val="20"/>
        </w:rPr>
      </w:pPr>
      <w:r w:rsidRPr="00031BFB">
        <w:rPr>
          <w:rFonts w:ascii="Arial" w:hAnsi="Arial" w:cs="Arial"/>
          <w:sz w:val="20"/>
          <w:szCs w:val="20"/>
        </w:rPr>
        <w:t>En cas de congé de longue durée</w:t>
      </w:r>
      <w:r w:rsidRPr="00031BFB">
        <w:rPr>
          <w:rFonts w:ascii="Arial" w:hAnsi="Arial" w:cs="Arial"/>
          <w:sz w:val="20"/>
          <w:szCs w:val="20"/>
        </w:rPr>
        <w:t xml:space="preserve"> </w:t>
      </w:r>
      <w:r w:rsidRPr="00031BFB">
        <w:rPr>
          <w:rFonts w:ascii="Arial" w:hAnsi="Arial" w:cs="Arial"/>
          <w:sz w:val="20"/>
          <w:szCs w:val="20"/>
        </w:rPr>
        <w:t>: le versement de l’I.F.S.E. est suspendu.</w:t>
      </w:r>
    </w:p>
    <w:p w14:paraId="02EBF346" w14:textId="77777777" w:rsidR="009E0FBB" w:rsidRPr="00531119" w:rsidRDefault="009E0FBB" w:rsidP="00531119">
      <w:pPr>
        <w:pStyle w:val="Paragraphedeliste"/>
        <w:numPr>
          <w:ilvl w:val="0"/>
          <w:numId w:val="6"/>
        </w:numPr>
        <w:autoSpaceDE w:val="0"/>
        <w:autoSpaceDN w:val="0"/>
        <w:adjustRightInd w:val="0"/>
        <w:spacing w:after="0" w:line="240" w:lineRule="auto"/>
        <w:jc w:val="both"/>
        <w:rPr>
          <w:rFonts w:ascii="Arial" w:hAnsi="Arial" w:cs="Arial"/>
          <w:sz w:val="20"/>
          <w:szCs w:val="20"/>
        </w:rPr>
      </w:pPr>
    </w:p>
    <w:p w14:paraId="61980F4A" w14:textId="77777777" w:rsidR="001D16F7" w:rsidRDefault="001D16F7" w:rsidP="00531119">
      <w:pPr>
        <w:autoSpaceDE w:val="0"/>
        <w:autoSpaceDN w:val="0"/>
        <w:adjustRightInd w:val="0"/>
        <w:spacing w:after="0" w:line="240" w:lineRule="auto"/>
        <w:jc w:val="both"/>
        <w:rPr>
          <w:rFonts w:ascii="Arial" w:hAnsi="Arial" w:cs="Arial"/>
          <w:b/>
          <w:bCs/>
          <w:iCs/>
          <w:sz w:val="20"/>
          <w:szCs w:val="20"/>
        </w:rPr>
      </w:pPr>
    </w:p>
    <w:p w14:paraId="61980F4B" w14:textId="77777777" w:rsidR="00531119" w:rsidRDefault="002A0A29" w:rsidP="00531119">
      <w:pPr>
        <w:autoSpaceDE w:val="0"/>
        <w:autoSpaceDN w:val="0"/>
        <w:adjustRightInd w:val="0"/>
        <w:spacing w:after="0" w:line="240" w:lineRule="auto"/>
        <w:ind w:firstLine="708"/>
        <w:jc w:val="both"/>
        <w:rPr>
          <w:rFonts w:ascii="Arial" w:hAnsi="Arial" w:cs="Arial"/>
          <w:b/>
          <w:bCs/>
          <w:iCs/>
          <w:sz w:val="20"/>
          <w:szCs w:val="20"/>
        </w:rPr>
      </w:pPr>
      <w:r>
        <w:rPr>
          <w:rFonts w:ascii="Arial" w:hAnsi="Arial" w:cs="Arial"/>
          <w:b/>
          <w:bCs/>
          <w:iCs/>
          <w:sz w:val="20"/>
          <w:szCs w:val="20"/>
          <w:u w:val="single"/>
        </w:rPr>
        <w:t>6)</w:t>
      </w:r>
      <w:r w:rsidR="00531119" w:rsidRPr="003E362A">
        <w:rPr>
          <w:rFonts w:ascii="Arial" w:hAnsi="Arial" w:cs="Arial"/>
          <w:b/>
          <w:bCs/>
          <w:iCs/>
          <w:sz w:val="20"/>
          <w:szCs w:val="20"/>
          <w:u w:val="single"/>
        </w:rPr>
        <w:t xml:space="preserve">. </w:t>
      </w:r>
      <w:r w:rsidR="00BE08E5">
        <w:rPr>
          <w:rFonts w:ascii="Arial" w:hAnsi="Arial" w:cs="Arial"/>
          <w:b/>
          <w:bCs/>
          <w:iCs/>
          <w:sz w:val="20"/>
          <w:szCs w:val="20"/>
          <w:u w:val="single"/>
        </w:rPr>
        <w:t>Périodicité de versement de l’IF</w:t>
      </w:r>
      <w:r w:rsidR="00531119" w:rsidRPr="003E362A">
        <w:rPr>
          <w:rFonts w:ascii="Arial" w:hAnsi="Arial" w:cs="Arial"/>
          <w:b/>
          <w:bCs/>
          <w:iCs/>
          <w:sz w:val="20"/>
          <w:szCs w:val="20"/>
          <w:u w:val="single"/>
        </w:rPr>
        <w:t>S</w:t>
      </w:r>
      <w:r w:rsidR="00BE08E5">
        <w:rPr>
          <w:rFonts w:ascii="Arial" w:hAnsi="Arial" w:cs="Arial"/>
          <w:b/>
          <w:bCs/>
          <w:iCs/>
          <w:sz w:val="20"/>
          <w:szCs w:val="20"/>
          <w:u w:val="single"/>
        </w:rPr>
        <w:t>E</w:t>
      </w:r>
      <w:r w:rsidR="00531119" w:rsidRPr="003E362A">
        <w:rPr>
          <w:rFonts w:ascii="Arial" w:hAnsi="Arial" w:cs="Arial"/>
          <w:b/>
          <w:bCs/>
          <w:iCs/>
          <w:sz w:val="20"/>
          <w:szCs w:val="20"/>
          <w:u w:val="single"/>
        </w:rPr>
        <w:t xml:space="preserve"> :</w:t>
      </w:r>
    </w:p>
    <w:p w14:paraId="61980F4C" w14:textId="77777777" w:rsidR="00BB54CA" w:rsidRPr="001D16F7" w:rsidRDefault="00BB54CA" w:rsidP="00531119">
      <w:pPr>
        <w:autoSpaceDE w:val="0"/>
        <w:autoSpaceDN w:val="0"/>
        <w:adjustRightInd w:val="0"/>
        <w:spacing w:after="0" w:line="240" w:lineRule="auto"/>
        <w:ind w:firstLine="708"/>
        <w:jc w:val="both"/>
        <w:rPr>
          <w:rFonts w:ascii="Arial" w:hAnsi="Arial" w:cs="Arial"/>
          <w:b/>
          <w:bCs/>
          <w:iCs/>
          <w:sz w:val="10"/>
          <w:szCs w:val="10"/>
        </w:rPr>
      </w:pPr>
    </w:p>
    <w:p w14:paraId="61980F4D" w14:textId="59CE6229" w:rsidR="00324A70" w:rsidRDefault="00BB54CA" w:rsidP="0005174D">
      <w:pPr>
        <w:pStyle w:val="Default"/>
        <w:jc w:val="both"/>
        <w:rPr>
          <w:rFonts w:ascii="Arial" w:hAnsi="Arial" w:cs="Arial"/>
          <w:sz w:val="20"/>
          <w:szCs w:val="20"/>
        </w:rPr>
      </w:pPr>
      <w:r w:rsidRPr="00BB54CA">
        <w:rPr>
          <w:rFonts w:ascii="Arial" w:hAnsi="Arial" w:cs="Arial"/>
          <w:sz w:val="20"/>
          <w:szCs w:val="20"/>
        </w:rPr>
        <w:t xml:space="preserve">Elle sera versée </w:t>
      </w:r>
      <w:r w:rsidR="00A76874">
        <w:rPr>
          <w:rFonts w:ascii="Arial" w:hAnsi="Arial" w:cs="Arial"/>
          <w:sz w:val="20"/>
          <w:szCs w:val="20"/>
        </w:rPr>
        <w:t>mensuellement</w:t>
      </w:r>
      <w:r w:rsidR="0005174D">
        <w:rPr>
          <w:rFonts w:ascii="Arial" w:hAnsi="Arial" w:cs="Arial"/>
          <w:i/>
          <w:color w:val="E36C0A" w:themeColor="accent6" w:themeShade="BF"/>
          <w:sz w:val="20"/>
          <w:szCs w:val="20"/>
        </w:rPr>
        <w:t xml:space="preserve"> </w:t>
      </w:r>
      <w:r w:rsidR="0005174D">
        <w:rPr>
          <w:rFonts w:ascii="Arial" w:hAnsi="Arial" w:cs="Arial"/>
          <w:sz w:val="20"/>
          <w:szCs w:val="20"/>
        </w:rPr>
        <w:t>et son montant sera</w:t>
      </w:r>
      <w:r w:rsidR="00531119" w:rsidRPr="00531119">
        <w:rPr>
          <w:rFonts w:ascii="Arial" w:hAnsi="Arial" w:cs="Arial"/>
          <w:sz w:val="20"/>
          <w:szCs w:val="20"/>
        </w:rPr>
        <w:t xml:space="preserve"> proratisé en fonction du temps de travail.</w:t>
      </w:r>
    </w:p>
    <w:p w14:paraId="61980F4E" w14:textId="77777777" w:rsidR="00B05272" w:rsidRDefault="00B05272" w:rsidP="00A559EC">
      <w:pPr>
        <w:pStyle w:val="Titre5"/>
        <w:ind w:left="0"/>
        <w:rPr>
          <w:rFonts w:ascii="Arial" w:hAnsi="Arial" w:cs="Arial"/>
          <w:sz w:val="20"/>
          <w:szCs w:val="20"/>
        </w:rPr>
      </w:pPr>
    </w:p>
    <w:p w14:paraId="61980F4F" w14:textId="77777777" w:rsidR="00BB54CA" w:rsidRDefault="00BB54CA" w:rsidP="00A559EC">
      <w:pPr>
        <w:pStyle w:val="Titre5"/>
        <w:ind w:left="0"/>
        <w:rPr>
          <w:rFonts w:ascii="Arial" w:hAnsi="Arial" w:cs="Arial"/>
          <w:sz w:val="20"/>
          <w:szCs w:val="20"/>
        </w:rPr>
      </w:pPr>
      <w:r w:rsidRPr="00BB54CA">
        <w:rPr>
          <w:rFonts w:ascii="Arial" w:hAnsi="Arial" w:cs="Arial"/>
          <w:sz w:val="20"/>
          <w:szCs w:val="20"/>
        </w:rPr>
        <w:t xml:space="preserve">CHAPITRE II </w:t>
      </w:r>
      <w:r w:rsidR="00D710C7" w:rsidRPr="00BB54CA">
        <w:rPr>
          <w:rFonts w:ascii="Arial" w:hAnsi="Arial" w:cs="Arial"/>
          <w:sz w:val="20"/>
          <w:szCs w:val="20"/>
        </w:rPr>
        <w:t>–</w:t>
      </w:r>
      <w:r w:rsidR="004476AC">
        <w:rPr>
          <w:rFonts w:ascii="Arial" w:hAnsi="Arial" w:cs="Arial"/>
          <w:sz w:val="20"/>
          <w:szCs w:val="20"/>
        </w:rPr>
        <w:t>MISE EN PLACE DU COMPLEMENT INDEMNITAIRE ANNUEL (C.I.A.)</w:t>
      </w:r>
      <w:r w:rsidR="0029552A">
        <w:rPr>
          <w:rFonts w:ascii="Arial" w:hAnsi="Arial" w:cs="Arial"/>
          <w:sz w:val="20"/>
          <w:szCs w:val="20"/>
        </w:rPr>
        <w:t xml:space="preserve"> </w:t>
      </w:r>
    </w:p>
    <w:p w14:paraId="61980F50" w14:textId="77777777" w:rsidR="00A559EC" w:rsidRPr="002D3B0E" w:rsidRDefault="00A559EC" w:rsidP="00915A8C">
      <w:pPr>
        <w:autoSpaceDE w:val="0"/>
        <w:autoSpaceDN w:val="0"/>
        <w:adjustRightInd w:val="0"/>
        <w:spacing w:after="0" w:line="240" w:lineRule="auto"/>
        <w:ind w:firstLine="708"/>
        <w:jc w:val="both"/>
        <w:rPr>
          <w:sz w:val="18"/>
          <w:szCs w:val="18"/>
          <w:lang w:eastAsia="fr-FR"/>
        </w:rPr>
      </w:pPr>
    </w:p>
    <w:p w14:paraId="61980F51" w14:textId="77777777" w:rsidR="00915A8C" w:rsidRPr="003E362A" w:rsidRDefault="002A0A29" w:rsidP="00915A8C">
      <w:pPr>
        <w:autoSpaceDE w:val="0"/>
        <w:autoSpaceDN w:val="0"/>
        <w:adjustRightInd w:val="0"/>
        <w:spacing w:after="0" w:line="240" w:lineRule="auto"/>
        <w:ind w:firstLine="708"/>
        <w:jc w:val="both"/>
        <w:rPr>
          <w:rFonts w:ascii="Arial" w:hAnsi="Arial" w:cs="Arial"/>
          <w:b/>
          <w:bCs/>
          <w:i/>
          <w:iCs/>
          <w:sz w:val="20"/>
          <w:szCs w:val="20"/>
          <w:u w:val="single"/>
        </w:rPr>
      </w:pPr>
      <w:r>
        <w:rPr>
          <w:rFonts w:ascii="Arial" w:hAnsi="Arial" w:cs="Arial"/>
          <w:b/>
          <w:bCs/>
          <w:iCs/>
          <w:sz w:val="20"/>
          <w:szCs w:val="20"/>
          <w:u w:val="single"/>
        </w:rPr>
        <w:t>1)</w:t>
      </w:r>
      <w:r w:rsidR="00915A8C" w:rsidRPr="003E362A">
        <w:rPr>
          <w:rFonts w:ascii="Arial" w:hAnsi="Arial" w:cs="Arial"/>
          <w:b/>
          <w:bCs/>
          <w:iCs/>
          <w:sz w:val="20"/>
          <w:szCs w:val="20"/>
          <w:u w:val="single"/>
        </w:rPr>
        <w:t xml:space="preserve"> Le principe :</w:t>
      </w:r>
    </w:p>
    <w:p w14:paraId="61980F52" w14:textId="77777777" w:rsidR="00915A8C" w:rsidRPr="001D16F7" w:rsidRDefault="00915A8C" w:rsidP="00915A8C">
      <w:pPr>
        <w:autoSpaceDE w:val="0"/>
        <w:autoSpaceDN w:val="0"/>
        <w:adjustRightInd w:val="0"/>
        <w:spacing w:after="0" w:line="240" w:lineRule="auto"/>
        <w:jc w:val="both"/>
        <w:rPr>
          <w:rFonts w:ascii="Arial" w:hAnsi="Arial" w:cs="Arial"/>
          <w:sz w:val="10"/>
          <w:szCs w:val="10"/>
        </w:rPr>
      </w:pPr>
    </w:p>
    <w:p w14:paraId="61980F53" w14:textId="77777777" w:rsidR="00915A8C" w:rsidRPr="00915A8C" w:rsidRDefault="00915A8C" w:rsidP="00915A8C">
      <w:pPr>
        <w:autoSpaceDE w:val="0"/>
        <w:autoSpaceDN w:val="0"/>
        <w:adjustRightInd w:val="0"/>
        <w:spacing w:after="0" w:line="240" w:lineRule="auto"/>
        <w:jc w:val="both"/>
        <w:rPr>
          <w:rFonts w:ascii="Arial" w:hAnsi="Arial" w:cs="Arial"/>
          <w:sz w:val="20"/>
          <w:szCs w:val="20"/>
        </w:rPr>
      </w:pPr>
      <w:r w:rsidRPr="00915A8C">
        <w:rPr>
          <w:rFonts w:ascii="Arial" w:hAnsi="Arial" w:cs="Arial"/>
          <w:sz w:val="20"/>
          <w:szCs w:val="20"/>
        </w:rPr>
        <w:t xml:space="preserve">Le </w:t>
      </w:r>
      <w:r w:rsidR="004476AC">
        <w:rPr>
          <w:rFonts w:ascii="Arial" w:hAnsi="Arial" w:cs="Arial"/>
          <w:sz w:val="20"/>
          <w:szCs w:val="20"/>
        </w:rPr>
        <w:t>CIA</w:t>
      </w:r>
      <w:r w:rsidRPr="00915A8C">
        <w:rPr>
          <w:rFonts w:ascii="Arial" w:hAnsi="Arial" w:cs="Arial"/>
          <w:sz w:val="20"/>
          <w:szCs w:val="20"/>
        </w:rPr>
        <w:t xml:space="preserve"> est lié à l’engagement professionnel et à la manière de servir.</w:t>
      </w:r>
    </w:p>
    <w:p w14:paraId="61980F54" w14:textId="77777777" w:rsidR="00915A8C" w:rsidRDefault="00915A8C" w:rsidP="00915A8C">
      <w:pPr>
        <w:autoSpaceDE w:val="0"/>
        <w:autoSpaceDN w:val="0"/>
        <w:adjustRightInd w:val="0"/>
        <w:spacing w:after="0" w:line="240" w:lineRule="auto"/>
        <w:jc w:val="both"/>
        <w:rPr>
          <w:rFonts w:ascii="Arial" w:hAnsi="Arial" w:cs="Arial"/>
          <w:b/>
          <w:bCs/>
          <w:i/>
          <w:iCs/>
          <w:sz w:val="20"/>
          <w:szCs w:val="20"/>
        </w:rPr>
      </w:pPr>
    </w:p>
    <w:p w14:paraId="61980F55" w14:textId="77777777" w:rsidR="00915A8C" w:rsidRPr="003E362A" w:rsidRDefault="002A0A29" w:rsidP="00915A8C">
      <w:pPr>
        <w:autoSpaceDE w:val="0"/>
        <w:autoSpaceDN w:val="0"/>
        <w:adjustRightInd w:val="0"/>
        <w:spacing w:after="0" w:line="240" w:lineRule="auto"/>
        <w:ind w:firstLine="708"/>
        <w:jc w:val="both"/>
        <w:rPr>
          <w:rFonts w:ascii="Arial" w:hAnsi="Arial" w:cs="Arial"/>
          <w:b/>
          <w:bCs/>
          <w:iCs/>
          <w:sz w:val="20"/>
          <w:szCs w:val="20"/>
          <w:u w:val="single"/>
        </w:rPr>
      </w:pPr>
      <w:r>
        <w:rPr>
          <w:rFonts w:ascii="Arial" w:hAnsi="Arial" w:cs="Arial"/>
          <w:b/>
          <w:bCs/>
          <w:iCs/>
          <w:sz w:val="20"/>
          <w:szCs w:val="20"/>
          <w:u w:val="single"/>
        </w:rPr>
        <w:t>2)</w:t>
      </w:r>
      <w:r w:rsidR="00915A8C" w:rsidRPr="003E362A">
        <w:rPr>
          <w:rFonts w:ascii="Arial" w:hAnsi="Arial" w:cs="Arial"/>
          <w:b/>
          <w:bCs/>
          <w:iCs/>
          <w:sz w:val="20"/>
          <w:szCs w:val="20"/>
          <w:u w:val="single"/>
        </w:rPr>
        <w:t xml:space="preserve"> Les bénéficiaires :</w:t>
      </w:r>
    </w:p>
    <w:p w14:paraId="61980F56" w14:textId="77777777" w:rsidR="00225263" w:rsidRPr="001D16F7" w:rsidRDefault="00225263" w:rsidP="00915A8C">
      <w:pPr>
        <w:autoSpaceDE w:val="0"/>
        <w:autoSpaceDN w:val="0"/>
        <w:adjustRightInd w:val="0"/>
        <w:spacing w:after="0" w:line="240" w:lineRule="auto"/>
        <w:jc w:val="both"/>
        <w:rPr>
          <w:rFonts w:ascii="Arial" w:hAnsi="Arial" w:cs="Arial"/>
          <w:sz w:val="10"/>
          <w:szCs w:val="10"/>
        </w:rPr>
      </w:pPr>
    </w:p>
    <w:p w14:paraId="61980F57" w14:textId="77777777" w:rsidR="00915A8C" w:rsidRPr="00915A8C" w:rsidRDefault="00225263" w:rsidP="00915A8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Le </w:t>
      </w:r>
      <w:r w:rsidR="004476AC">
        <w:rPr>
          <w:rFonts w:ascii="Arial" w:hAnsi="Arial" w:cs="Arial"/>
          <w:sz w:val="20"/>
          <w:szCs w:val="20"/>
        </w:rPr>
        <w:t>CIA</w:t>
      </w:r>
      <w:r w:rsidR="00915A8C">
        <w:rPr>
          <w:rFonts w:ascii="Arial" w:hAnsi="Arial" w:cs="Arial"/>
          <w:sz w:val="20"/>
          <w:szCs w:val="20"/>
        </w:rPr>
        <w:t xml:space="preserve">. </w:t>
      </w:r>
      <w:r>
        <w:rPr>
          <w:rFonts w:ascii="Arial" w:hAnsi="Arial" w:cs="Arial"/>
          <w:sz w:val="20"/>
          <w:szCs w:val="20"/>
        </w:rPr>
        <w:t>est attribué</w:t>
      </w:r>
      <w:r w:rsidR="00915A8C">
        <w:rPr>
          <w:rFonts w:ascii="Arial" w:hAnsi="Arial" w:cs="Arial"/>
          <w:sz w:val="20"/>
          <w:szCs w:val="20"/>
        </w:rPr>
        <w:t>,</w:t>
      </w:r>
      <w:r w:rsidR="00662422" w:rsidRPr="00662422">
        <w:rPr>
          <w:rFonts w:ascii="Arial" w:hAnsi="Arial" w:cs="Arial"/>
          <w:sz w:val="20"/>
          <w:szCs w:val="20"/>
        </w:rPr>
        <w:t xml:space="preserve"> </w:t>
      </w:r>
      <w:r w:rsidR="00662422" w:rsidRPr="00DB6EB6">
        <w:rPr>
          <w:rFonts w:ascii="Arial" w:hAnsi="Arial" w:cs="Arial"/>
          <w:sz w:val="20"/>
          <w:szCs w:val="20"/>
        </w:rPr>
        <w:t>selon les modalités ci-après et</w:t>
      </w:r>
      <w:r w:rsidR="00915A8C">
        <w:rPr>
          <w:rFonts w:ascii="Arial" w:hAnsi="Arial" w:cs="Arial"/>
          <w:sz w:val="20"/>
          <w:szCs w:val="20"/>
        </w:rPr>
        <w:t xml:space="preserve"> </w:t>
      </w:r>
      <w:r w:rsidR="00915A8C" w:rsidRPr="00915A8C">
        <w:rPr>
          <w:rFonts w:ascii="Arial" w:hAnsi="Arial" w:cs="Arial"/>
          <w:sz w:val="20"/>
          <w:szCs w:val="20"/>
        </w:rPr>
        <w:t xml:space="preserve">dans la limite des </w:t>
      </w:r>
      <w:r w:rsidR="00662422">
        <w:rPr>
          <w:rFonts w:ascii="Arial" w:hAnsi="Arial" w:cs="Arial"/>
          <w:sz w:val="20"/>
          <w:szCs w:val="20"/>
        </w:rPr>
        <w:t xml:space="preserve">plafonds </w:t>
      </w:r>
      <w:r>
        <w:rPr>
          <w:rFonts w:ascii="Arial" w:hAnsi="Arial" w:cs="Arial"/>
          <w:sz w:val="20"/>
          <w:szCs w:val="20"/>
        </w:rPr>
        <w:t xml:space="preserve">applicables à la Fonction </w:t>
      </w:r>
      <w:r w:rsidR="00915A8C" w:rsidRPr="00915A8C">
        <w:rPr>
          <w:rFonts w:ascii="Arial" w:hAnsi="Arial" w:cs="Arial"/>
          <w:sz w:val="20"/>
          <w:szCs w:val="20"/>
        </w:rPr>
        <w:t>Publique d’Etat aux :</w:t>
      </w:r>
    </w:p>
    <w:p w14:paraId="61980F58" w14:textId="77777777" w:rsidR="001D16F7" w:rsidRPr="00DB6EB6" w:rsidRDefault="001D16F7" w:rsidP="001D16F7">
      <w:pPr>
        <w:autoSpaceDE w:val="0"/>
        <w:autoSpaceDN w:val="0"/>
        <w:adjustRightInd w:val="0"/>
        <w:spacing w:after="0" w:line="240" w:lineRule="auto"/>
        <w:jc w:val="both"/>
        <w:rPr>
          <w:rFonts w:ascii="Arial" w:hAnsi="Arial" w:cs="Arial"/>
          <w:sz w:val="20"/>
          <w:szCs w:val="20"/>
        </w:rPr>
      </w:pPr>
      <w:r w:rsidRPr="00DB6EB6">
        <w:rPr>
          <w:rFonts w:ascii="Arial" w:hAnsi="Arial" w:cs="Arial"/>
          <w:sz w:val="20"/>
          <w:szCs w:val="20"/>
        </w:rPr>
        <w:t xml:space="preserve">- </w:t>
      </w:r>
      <w:r>
        <w:rPr>
          <w:rFonts w:ascii="Arial" w:hAnsi="Arial" w:cs="Arial"/>
          <w:sz w:val="20"/>
          <w:szCs w:val="20"/>
        </w:rPr>
        <w:t xml:space="preserve">aux </w:t>
      </w:r>
      <w:r w:rsidRPr="00DB6EB6">
        <w:rPr>
          <w:rFonts w:ascii="Arial" w:hAnsi="Arial" w:cs="Arial"/>
          <w:sz w:val="20"/>
          <w:szCs w:val="20"/>
        </w:rPr>
        <w:t>agents titulaires et stagiaires à temps complet, à temps non complet et à temps partiel,</w:t>
      </w:r>
    </w:p>
    <w:p w14:paraId="61980F59" w14:textId="15CC0849" w:rsidR="00915A8C" w:rsidRDefault="001D16F7" w:rsidP="001D16F7">
      <w:pPr>
        <w:autoSpaceDE w:val="0"/>
        <w:autoSpaceDN w:val="0"/>
        <w:adjustRightInd w:val="0"/>
        <w:spacing w:after="0" w:line="240" w:lineRule="auto"/>
        <w:jc w:val="both"/>
        <w:rPr>
          <w:rFonts w:ascii="Arial" w:hAnsi="Arial" w:cs="Arial"/>
          <w:sz w:val="20"/>
          <w:szCs w:val="20"/>
        </w:rPr>
      </w:pPr>
      <w:r w:rsidRPr="00DB6EB6">
        <w:rPr>
          <w:rFonts w:ascii="Arial" w:hAnsi="Arial" w:cs="Arial"/>
          <w:sz w:val="20"/>
          <w:szCs w:val="20"/>
        </w:rPr>
        <w:t xml:space="preserve">- </w:t>
      </w:r>
      <w:r w:rsidRPr="00DB6EB6">
        <w:rPr>
          <w:rFonts w:ascii="Arial" w:hAnsi="Arial" w:cs="Arial"/>
          <w:i/>
          <w:color w:val="E36C0A" w:themeColor="accent6" w:themeShade="BF"/>
          <w:sz w:val="20"/>
          <w:szCs w:val="20"/>
        </w:rPr>
        <w:t>(</w:t>
      </w:r>
      <w:r>
        <w:rPr>
          <w:rFonts w:ascii="Arial" w:hAnsi="Arial" w:cs="Arial"/>
          <w:i/>
          <w:color w:val="E36C0A" w:themeColor="accent6" w:themeShade="BF"/>
          <w:sz w:val="20"/>
          <w:szCs w:val="20"/>
        </w:rPr>
        <w:t>le cas échéant</w:t>
      </w:r>
      <w:r w:rsidRPr="00DB6EB6">
        <w:rPr>
          <w:rFonts w:ascii="Arial" w:hAnsi="Arial" w:cs="Arial"/>
          <w:i/>
          <w:color w:val="E36C0A" w:themeColor="accent6" w:themeShade="BF"/>
          <w:sz w:val="20"/>
          <w:szCs w:val="20"/>
        </w:rPr>
        <w:t>)</w:t>
      </w:r>
      <w:r w:rsidRPr="00DB6EB6">
        <w:rPr>
          <w:rFonts w:ascii="Arial" w:hAnsi="Arial" w:cs="Arial"/>
          <w:color w:val="E36C0A" w:themeColor="accent6" w:themeShade="BF"/>
          <w:sz w:val="20"/>
          <w:szCs w:val="20"/>
        </w:rPr>
        <w:t xml:space="preserve"> </w:t>
      </w:r>
      <w:r w:rsidRPr="00BB54CA">
        <w:rPr>
          <w:rFonts w:ascii="Arial" w:hAnsi="Arial" w:cs="Arial"/>
          <w:sz w:val="20"/>
          <w:szCs w:val="20"/>
        </w:rPr>
        <w:t xml:space="preserve">aux </w:t>
      </w:r>
      <w:r w:rsidRPr="00DB6EB6">
        <w:rPr>
          <w:rFonts w:ascii="Arial" w:hAnsi="Arial" w:cs="Arial"/>
          <w:sz w:val="20"/>
          <w:szCs w:val="20"/>
        </w:rPr>
        <w:t>agents contractuels de droit public à temps complet, à temps non complet et à temps partiel.</w:t>
      </w:r>
    </w:p>
    <w:p w14:paraId="61980F5A" w14:textId="77777777" w:rsidR="001D16F7" w:rsidRDefault="001D16F7" w:rsidP="001D16F7">
      <w:pPr>
        <w:autoSpaceDE w:val="0"/>
        <w:autoSpaceDN w:val="0"/>
        <w:adjustRightInd w:val="0"/>
        <w:spacing w:after="0" w:line="240" w:lineRule="auto"/>
        <w:jc w:val="both"/>
        <w:rPr>
          <w:rFonts w:ascii="Arial" w:hAnsi="Arial" w:cs="Arial"/>
          <w:b/>
          <w:bCs/>
          <w:i/>
          <w:iCs/>
          <w:sz w:val="20"/>
          <w:szCs w:val="20"/>
        </w:rPr>
      </w:pPr>
    </w:p>
    <w:p w14:paraId="61980F5B" w14:textId="77777777" w:rsidR="00225263" w:rsidRPr="003E362A" w:rsidRDefault="002A0A29" w:rsidP="00A559EC">
      <w:pPr>
        <w:autoSpaceDE w:val="0"/>
        <w:autoSpaceDN w:val="0"/>
        <w:adjustRightInd w:val="0"/>
        <w:spacing w:after="0" w:line="240" w:lineRule="auto"/>
        <w:ind w:firstLine="708"/>
        <w:jc w:val="both"/>
        <w:rPr>
          <w:rFonts w:ascii="Arial" w:hAnsi="Arial" w:cs="Arial"/>
          <w:b/>
          <w:bCs/>
          <w:iCs/>
          <w:sz w:val="20"/>
          <w:szCs w:val="20"/>
          <w:u w:val="single"/>
        </w:rPr>
      </w:pPr>
      <w:r>
        <w:rPr>
          <w:rFonts w:ascii="Arial" w:hAnsi="Arial" w:cs="Arial"/>
          <w:b/>
          <w:bCs/>
          <w:iCs/>
          <w:sz w:val="20"/>
          <w:szCs w:val="20"/>
          <w:u w:val="single"/>
        </w:rPr>
        <w:t>3)</w:t>
      </w:r>
      <w:r w:rsidR="00225263" w:rsidRPr="003E362A">
        <w:rPr>
          <w:rFonts w:ascii="Arial" w:hAnsi="Arial" w:cs="Arial"/>
          <w:b/>
          <w:bCs/>
          <w:iCs/>
          <w:sz w:val="20"/>
          <w:szCs w:val="20"/>
          <w:u w:val="single"/>
        </w:rPr>
        <w:t xml:space="preserve"> </w:t>
      </w:r>
      <w:r w:rsidR="00915A8C" w:rsidRPr="003E362A">
        <w:rPr>
          <w:rFonts w:ascii="Arial" w:hAnsi="Arial" w:cs="Arial"/>
          <w:b/>
          <w:bCs/>
          <w:iCs/>
          <w:sz w:val="20"/>
          <w:szCs w:val="20"/>
          <w:u w:val="single"/>
        </w:rPr>
        <w:t>La détermination des montants maxima</w:t>
      </w:r>
      <w:r w:rsidR="00BD0C65">
        <w:rPr>
          <w:rFonts w:ascii="Arial" w:hAnsi="Arial" w:cs="Arial"/>
          <w:b/>
          <w:bCs/>
          <w:iCs/>
          <w:sz w:val="20"/>
          <w:szCs w:val="20"/>
          <w:u w:val="single"/>
        </w:rPr>
        <w:t xml:space="preserve"> de C</w:t>
      </w:r>
      <w:r w:rsidR="004476AC">
        <w:rPr>
          <w:rFonts w:ascii="Arial" w:hAnsi="Arial" w:cs="Arial"/>
          <w:b/>
          <w:bCs/>
          <w:iCs/>
          <w:sz w:val="20"/>
          <w:szCs w:val="20"/>
          <w:u w:val="single"/>
        </w:rPr>
        <w:t>IA</w:t>
      </w:r>
      <w:r w:rsidR="00915A8C" w:rsidRPr="003E362A">
        <w:rPr>
          <w:rFonts w:ascii="Arial" w:hAnsi="Arial" w:cs="Arial"/>
          <w:b/>
          <w:bCs/>
          <w:iCs/>
          <w:sz w:val="20"/>
          <w:szCs w:val="20"/>
          <w:u w:val="single"/>
        </w:rPr>
        <w:t xml:space="preserve"> :</w:t>
      </w:r>
    </w:p>
    <w:p w14:paraId="61980F5C" w14:textId="77777777" w:rsidR="00F54CF3" w:rsidRPr="001D16F7" w:rsidRDefault="00F54CF3" w:rsidP="0029552A">
      <w:pPr>
        <w:pStyle w:val="Default"/>
        <w:jc w:val="both"/>
        <w:rPr>
          <w:sz w:val="10"/>
          <w:szCs w:val="10"/>
        </w:rPr>
      </w:pPr>
    </w:p>
    <w:p w14:paraId="61980F5D" w14:textId="77777777" w:rsidR="00F54CF3" w:rsidRPr="001D16F7" w:rsidRDefault="00F54CF3" w:rsidP="0029552A">
      <w:pPr>
        <w:pStyle w:val="Default"/>
        <w:jc w:val="both"/>
        <w:rPr>
          <w:rFonts w:ascii="Arial" w:hAnsi="Arial" w:cs="Arial"/>
          <w:color w:val="auto"/>
          <w:sz w:val="20"/>
          <w:szCs w:val="20"/>
        </w:rPr>
      </w:pPr>
      <w:r w:rsidRPr="001D16F7">
        <w:rPr>
          <w:rFonts w:ascii="Arial" w:hAnsi="Arial" w:cs="Arial"/>
          <w:color w:val="auto"/>
          <w:sz w:val="20"/>
          <w:szCs w:val="20"/>
        </w:rPr>
        <w:t xml:space="preserve">Le CIA pourra être versé en fonction de la valeur professionnelle et de l’investissement personnel de l’agent appréciés lors de l’entretien professionnel et pourra tenir compte de : </w:t>
      </w:r>
    </w:p>
    <w:p w14:paraId="61980F5E" w14:textId="77777777" w:rsidR="00A106D7" w:rsidRPr="001D16F7" w:rsidRDefault="00EF1009" w:rsidP="0029552A">
      <w:pPr>
        <w:pStyle w:val="Default"/>
        <w:jc w:val="both"/>
        <w:rPr>
          <w:rFonts w:ascii="Arial" w:hAnsi="Arial" w:cs="Arial"/>
          <w:i/>
          <w:color w:val="E36C0A" w:themeColor="accent6" w:themeShade="BF"/>
          <w:sz w:val="20"/>
          <w:szCs w:val="20"/>
        </w:rPr>
      </w:pPr>
      <w:r w:rsidRPr="001D16F7">
        <w:rPr>
          <w:rFonts w:ascii="Arial" w:hAnsi="Arial" w:cs="Arial"/>
          <w:i/>
          <w:color w:val="E36C0A" w:themeColor="accent6" w:themeShade="BF"/>
          <w:sz w:val="20"/>
          <w:szCs w:val="20"/>
        </w:rPr>
        <w:t xml:space="preserve"> (Préciser les critères et modalités d’articulation entre l’évaluation professionnelle et le niveau de prime</w:t>
      </w:r>
      <w:r w:rsidR="00A106D7" w:rsidRPr="001D16F7">
        <w:rPr>
          <w:rFonts w:ascii="Arial" w:hAnsi="Arial" w:cs="Arial"/>
          <w:i/>
          <w:color w:val="E36C0A" w:themeColor="accent6" w:themeShade="BF"/>
          <w:sz w:val="20"/>
          <w:szCs w:val="20"/>
        </w:rPr>
        <w:t> en appréciant, à titre d’exemple :</w:t>
      </w:r>
    </w:p>
    <w:p w14:paraId="61980F5F" w14:textId="77777777" w:rsidR="00A106D7" w:rsidRPr="001D16F7" w:rsidRDefault="00A106D7" w:rsidP="00A106D7">
      <w:pPr>
        <w:pStyle w:val="Default"/>
        <w:numPr>
          <w:ilvl w:val="0"/>
          <w:numId w:val="8"/>
        </w:numPr>
        <w:jc w:val="both"/>
        <w:rPr>
          <w:rFonts w:ascii="Arial" w:hAnsi="Arial" w:cs="Arial"/>
          <w:i/>
          <w:color w:val="E36C0A" w:themeColor="accent6" w:themeShade="BF"/>
          <w:sz w:val="20"/>
          <w:szCs w:val="20"/>
        </w:rPr>
      </w:pPr>
      <w:r w:rsidRPr="001D16F7">
        <w:rPr>
          <w:rFonts w:ascii="Arial" w:hAnsi="Arial" w:cs="Arial"/>
          <w:i/>
          <w:color w:val="E36C0A" w:themeColor="accent6" w:themeShade="BF"/>
          <w:sz w:val="20"/>
          <w:szCs w:val="20"/>
        </w:rPr>
        <w:t>La valeur professionnelle,</w:t>
      </w:r>
    </w:p>
    <w:p w14:paraId="61980F60" w14:textId="77777777" w:rsidR="00A106D7" w:rsidRPr="001D16F7" w:rsidRDefault="00A106D7" w:rsidP="00A106D7">
      <w:pPr>
        <w:pStyle w:val="Default"/>
        <w:numPr>
          <w:ilvl w:val="0"/>
          <w:numId w:val="8"/>
        </w:numPr>
        <w:jc w:val="both"/>
        <w:rPr>
          <w:rFonts w:ascii="Arial" w:hAnsi="Arial" w:cs="Arial"/>
          <w:i/>
          <w:color w:val="E36C0A" w:themeColor="accent6" w:themeShade="BF"/>
          <w:sz w:val="20"/>
          <w:szCs w:val="20"/>
        </w:rPr>
      </w:pPr>
      <w:r w:rsidRPr="001D16F7">
        <w:rPr>
          <w:rFonts w:ascii="Arial" w:hAnsi="Arial" w:cs="Arial"/>
          <w:i/>
          <w:color w:val="E36C0A" w:themeColor="accent6" w:themeShade="BF"/>
          <w:sz w:val="20"/>
          <w:szCs w:val="20"/>
        </w:rPr>
        <w:t>L’investissement personnel dans l’exercice des fonctions,</w:t>
      </w:r>
    </w:p>
    <w:p w14:paraId="61980F61" w14:textId="77777777" w:rsidR="00A106D7" w:rsidRPr="001D16F7" w:rsidRDefault="00A106D7" w:rsidP="00A106D7">
      <w:pPr>
        <w:pStyle w:val="Default"/>
        <w:numPr>
          <w:ilvl w:val="0"/>
          <w:numId w:val="8"/>
        </w:numPr>
        <w:jc w:val="both"/>
        <w:rPr>
          <w:rFonts w:ascii="Arial" w:hAnsi="Arial" w:cs="Arial"/>
          <w:i/>
          <w:color w:val="E36C0A" w:themeColor="accent6" w:themeShade="BF"/>
          <w:sz w:val="20"/>
          <w:szCs w:val="20"/>
        </w:rPr>
      </w:pPr>
      <w:r w:rsidRPr="001D16F7">
        <w:rPr>
          <w:rFonts w:ascii="Arial" w:hAnsi="Arial" w:cs="Arial"/>
          <w:i/>
          <w:color w:val="E36C0A" w:themeColor="accent6" w:themeShade="BF"/>
          <w:sz w:val="20"/>
          <w:szCs w:val="20"/>
        </w:rPr>
        <w:t>Le sens du service public</w:t>
      </w:r>
    </w:p>
    <w:p w14:paraId="61980F62" w14:textId="77777777" w:rsidR="00A106D7" w:rsidRPr="001D16F7" w:rsidRDefault="00A106D7" w:rsidP="0029552A">
      <w:pPr>
        <w:pStyle w:val="Default"/>
        <w:numPr>
          <w:ilvl w:val="0"/>
          <w:numId w:val="8"/>
        </w:numPr>
        <w:jc w:val="both"/>
        <w:rPr>
          <w:rFonts w:ascii="Arial" w:hAnsi="Arial" w:cs="Arial"/>
          <w:i/>
          <w:color w:val="E36C0A" w:themeColor="accent6" w:themeShade="BF"/>
          <w:sz w:val="20"/>
          <w:szCs w:val="20"/>
        </w:rPr>
      </w:pPr>
      <w:r w:rsidRPr="001D16F7">
        <w:rPr>
          <w:rFonts w:ascii="Arial" w:hAnsi="Arial" w:cs="Arial"/>
          <w:i/>
          <w:color w:val="E36C0A" w:themeColor="accent6" w:themeShade="BF"/>
          <w:sz w:val="20"/>
          <w:szCs w:val="20"/>
        </w:rPr>
        <w:t>La capacité à travailler en équipe et la contribution apportée au collectif de travail</w:t>
      </w:r>
      <w:r w:rsidR="00EF1009" w:rsidRPr="001D16F7">
        <w:rPr>
          <w:rFonts w:ascii="Arial" w:hAnsi="Arial" w:cs="Arial"/>
          <w:i/>
          <w:color w:val="E36C0A" w:themeColor="accent6" w:themeShade="BF"/>
          <w:sz w:val="20"/>
          <w:szCs w:val="20"/>
        </w:rPr>
        <w:t xml:space="preserve"> </w:t>
      </w:r>
    </w:p>
    <w:p w14:paraId="61980F63" w14:textId="77777777" w:rsidR="001D16F7" w:rsidRPr="001D16F7" w:rsidRDefault="001D16F7" w:rsidP="0029552A">
      <w:pPr>
        <w:pStyle w:val="Default"/>
        <w:numPr>
          <w:ilvl w:val="0"/>
          <w:numId w:val="8"/>
        </w:numPr>
        <w:jc w:val="both"/>
        <w:rPr>
          <w:rFonts w:ascii="Arial" w:hAnsi="Arial" w:cs="Arial"/>
          <w:i/>
          <w:color w:val="E36C0A" w:themeColor="accent6" w:themeShade="BF"/>
          <w:sz w:val="20"/>
          <w:szCs w:val="20"/>
        </w:rPr>
      </w:pPr>
      <w:r w:rsidRPr="001D16F7">
        <w:rPr>
          <w:rFonts w:ascii="Arial" w:hAnsi="Arial" w:cs="Arial"/>
          <w:i/>
          <w:color w:val="E36C0A" w:themeColor="accent6" w:themeShade="BF"/>
          <w:sz w:val="20"/>
          <w:szCs w:val="20"/>
        </w:rPr>
        <w:t>L’absentéisme</w:t>
      </w:r>
      <w:r w:rsidR="001E7419">
        <w:rPr>
          <w:rFonts w:ascii="Arial" w:hAnsi="Arial" w:cs="Arial"/>
          <w:i/>
          <w:color w:val="E36C0A" w:themeColor="accent6" w:themeShade="BF"/>
          <w:sz w:val="20"/>
          <w:szCs w:val="20"/>
        </w:rPr>
        <w:t>….</w:t>
      </w:r>
    </w:p>
    <w:p w14:paraId="61980F64" w14:textId="77777777" w:rsidR="00B95829" w:rsidRPr="00B05272" w:rsidRDefault="00B95829" w:rsidP="00A106D7">
      <w:pPr>
        <w:pStyle w:val="Default"/>
        <w:jc w:val="both"/>
        <w:rPr>
          <w:sz w:val="16"/>
          <w:szCs w:val="16"/>
        </w:rPr>
      </w:pPr>
    </w:p>
    <w:p w14:paraId="61980F65" w14:textId="77777777" w:rsidR="00915A8C" w:rsidRDefault="00B95829" w:rsidP="0022526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w:t>
      </w:r>
      <w:r w:rsidR="00225263">
        <w:rPr>
          <w:rFonts w:ascii="Arial" w:hAnsi="Arial" w:cs="Arial"/>
          <w:sz w:val="20"/>
          <w:szCs w:val="20"/>
        </w:rPr>
        <w:t xml:space="preserve">es montants </w:t>
      </w:r>
      <w:r w:rsidR="00EF1009">
        <w:rPr>
          <w:rFonts w:ascii="Arial" w:hAnsi="Arial" w:cs="Arial"/>
          <w:sz w:val="20"/>
          <w:szCs w:val="20"/>
        </w:rPr>
        <w:t>plafonds</w:t>
      </w:r>
      <w:r w:rsidR="00F54CF3">
        <w:rPr>
          <w:rFonts w:ascii="Arial" w:hAnsi="Arial" w:cs="Arial"/>
          <w:sz w:val="20"/>
          <w:szCs w:val="20"/>
        </w:rPr>
        <w:t xml:space="preserve"> annuels du CIA sont fixés comme suit </w:t>
      </w:r>
      <w:r w:rsidR="00EF1009">
        <w:rPr>
          <w:rFonts w:ascii="Arial" w:hAnsi="Arial" w:cs="Arial"/>
          <w:sz w:val="20"/>
          <w:szCs w:val="20"/>
        </w:rPr>
        <w:t>:</w:t>
      </w:r>
    </w:p>
    <w:p w14:paraId="61980F66" w14:textId="77777777" w:rsidR="00225263" w:rsidRDefault="00225263" w:rsidP="00225263">
      <w:pPr>
        <w:autoSpaceDE w:val="0"/>
        <w:autoSpaceDN w:val="0"/>
        <w:adjustRightInd w:val="0"/>
        <w:spacing w:after="0" w:line="240" w:lineRule="auto"/>
        <w:jc w:val="both"/>
        <w:rPr>
          <w:rFonts w:ascii="Arial" w:hAnsi="Arial" w:cs="Arial"/>
          <w:sz w:val="20"/>
          <w:szCs w:val="20"/>
        </w:rPr>
      </w:pPr>
    </w:p>
    <w:p w14:paraId="61980F67" w14:textId="77777777" w:rsidR="001E7419" w:rsidRDefault="001E7419" w:rsidP="001E7419">
      <w:pPr>
        <w:pStyle w:val="Default"/>
        <w:jc w:val="both"/>
        <w:rPr>
          <w:rFonts w:ascii="Arial" w:hAnsi="Arial" w:cs="Arial"/>
          <w:i/>
          <w:color w:val="E36C0A" w:themeColor="accent6" w:themeShade="BF"/>
          <w:sz w:val="20"/>
          <w:szCs w:val="20"/>
        </w:rPr>
      </w:pPr>
      <w:r w:rsidRPr="00BB54CA">
        <w:rPr>
          <w:rFonts w:ascii="Arial" w:hAnsi="Arial" w:cs="Arial"/>
          <w:i/>
          <w:color w:val="E36C0A" w:themeColor="accent6" w:themeShade="BF"/>
          <w:sz w:val="20"/>
          <w:szCs w:val="20"/>
        </w:rPr>
        <w:t>A titre d’exemple,</w:t>
      </w:r>
      <w:r w:rsidRPr="00E15BEF">
        <w:rPr>
          <w:rFonts w:ascii="Arial" w:hAnsi="Arial" w:cs="Arial"/>
          <w:i/>
          <w:color w:val="E36C0A" w:themeColor="accent6" w:themeShade="BF"/>
          <w:sz w:val="20"/>
          <w:szCs w:val="20"/>
        </w:rPr>
        <w:t xml:space="preserve"> il est proposé ci-dessous la répartition en groupes de fonctions pour</w:t>
      </w:r>
      <w:r>
        <w:rPr>
          <w:rFonts w:ascii="Arial" w:hAnsi="Arial" w:cs="Arial"/>
          <w:i/>
          <w:color w:val="E36C0A" w:themeColor="accent6" w:themeShade="BF"/>
          <w:sz w:val="20"/>
          <w:szCs w:val="20"/>
        </w:rPr>
        <w:t xml:space="preserve"> les emplois relevant de trois cadres d’emplois de la filière administrative</w:t>
      </w:r>
      <w:r w:rsidRPr="00E15BEF">
        <w:rPr>
          <w:rFonts w:ascii="Arial" w:hAnsi="Arial" w:cs="Arial"/>
          <w:i/>
          <w:color w:val="E36C0A" w:themeColor="accent6" w:themeShade="BF"/>
          <w:sz w:val="20"/>
          <w:szCs w:val="20"/>
        </w:rPr>
        <w:t xml:space="preserve"> d</w:t>
      </w:r>
      <w:r>
        <w:rPr>
          <w:rFonts w:ascii="Arial" w:hAnsi="Arial" w:cs="Arial"/>
          <w:i/>
          <w:color w:val="E36C0A" w:themeColor="accent6" w:themeShade="BF"/>
          <w:sz w:val="20"/>
          <w:szCs w:val="20"/>
        </w:rPr>
        <w:t>e</w:t>
      </w:r>
      <w:r w:rsidRPr="00E15BEF">
        <w:rPr>
          <w:rFonts w:ascii="Arial" w:hAnsi="Arial" w:cs="Arial"/>
          <w:i/>
          <w:color w:val="E36C0A" w:themeColor="accent6" w:themeShade="BF"/>
          <w:sz w:val="20"/>
          <w:szCs w:val="20"/>
        </w:rPr>
        <w:t xml:space="preserve"> la fonction publique territoriale, relevant chacun de l’une des trois catégories hiérarchiques (A, B et C)</w:t>
      </w:r>
      <w:r>
        <w:rPr>
          <w:rFonts w:ascii="Arial" w:hAnsi="Arial" w:cs="Arial"/>
          <w:i/>
          <w:color w:val="E36C0A" w:themeColor="accent6" w:themeShade="BF"/>
          <w:sz w:val="20"/>
          <w:szCs w:val="20"/>
        </w:rPr>
        <w:t xml:space="preserve"> – </w:t>
      </w:r>
    </w:p>
    <w:p w14:paraId="61980F68" w14:textId="77777777" w:rsidR="001E7419" w:rsidRPr="00212261" w:rsidRDefault="001E7419" w:rsidP="001E7419">
      <w:pPr>
        <w:pStyle w:val="Default"/>
        <w:jc w:val="both"/>
        <w:rPr>
          <w:rFonts w:ascii="Arial" w:hAnsi="Arial" w:cs="Arial"/>
          <w:i/>
          <w:color w:val="E36C0A" w:themeColor="accent6" w:themeShade="BF"/>
        </w:rPr>
      </w:pPr>
      <w:r w:rsidRPr="00212261">
        <w:rPr>
          <w:rFonts w:ascii="Arial" w:hAnsi="Arial" w:cs="Arial"/>
          <w:b/>
          <w:i/>
          <w:color w:val="E36C0A" w:themeColor="accent6" w:themeShade="BF"/>
          <w:sz w:val="20"/>
          <w:szCs w:val="20"/>
        </w:rPr>
        <w:t xml:space="preserve"> </w:t>
      </w:r>
      <w:r w:rsidRPr="00212261">
        <w:rPr>
          <w:rFonts w:ascii="Times New Roman" w:hAnsi="Times New Roman" w:cs="Times New Roman"/>
          <w:b/>
          <w:i/>
          <w:color w:val="E36C0A" w:themeColor="accent6" w:themeShade="BF"/>
        </w:rPr>
        <w:t>‼</w:t>
      </w:r>
      <w:r w:rsidRPr="00BB54CA">
        <w:rPr>
          <w:rFonts w:ascii="Arial" w:hAnsi="Arial" w:cs="Arial"/>
          <w:b/>
          <w:i/>
          <w:color w:val="E36C0A" w:themeColor="accent6" w:themeShade="BF"/>
          <w:sz w:val="20"/>
          <w:szCs w:val="20"/>
          <w:u w:val="single"/>
        </w:rPr>
        <w:t>Tableaux à adapter selon les cadres d’</w:t>
      </w:r>
      <w:r>
        <w:rPr>
          <w:rFonts w:ascii="Arial" w:hAnsi="Arial" w:cs="Arial"/>
          <w:b/>
          <w:i/>
          <w:color w:val="E36C0A" w:themeColor="accent6" w:themeShade="BF"/>
          <w:sz w:val="20"/>
          <w:szCs w:val="20"/>
          <w:u w:val="single"/>
        </w:rPr>
        <w:t>emplois présents effectivement dans</w:t>
      </w:r>
      <w:r w:rsidRPr="00BB54CA">
        <w:rPr>
          <w:rFonts w:ascii="Arial" w:hAnsi="Arial" w:cs="Arial"/>
          <w:b/>
          <w:i/>
          <w:color w:val="E36C0A" w:themeColor="accent6" w:themeShade="BF"/>
          <w:sz w:val="20"/>
          <w:szCs w:val="20"/>
          <w:u w:val="single"/>
        </w:rPr>
        <w:t xml:space="preserve"> la structure</w:t>
      </w:r>
      <w:r>
        <w:rPr>
          <w:rFonts w:ascii="Arial" w:hAnsi="Arial" w:cs="Arial"/>
          <w:b/>
          <w:i/>
          <w:color w:val="E36C0A" w:themeColor="accent6" w:themeShade="BF"/>
          <w:sz w:val="20"/>
          <w:szCs w:val="20"/>
          <w:u w:val="single"/>
        </w:rPr>
        <w:t xml:space="preserve"> </w:t>
      </w:r>
      <w:r w:rsidRPr="00212261">
        <w:rPr>
          <w:rFonts w:ascii="Arial" w:hAnsi="Arial" w:cs="Arial"/>
          <w:b/>
          <w:i/>
          <w:color w:val="E36C0A" w:themeColor="accent6" w:themeShade="BF"/>
          <w:sz w:val="20"/>
          <w:szCs w:val="20"/>
        </w:rPr>
        <w:t xml:space="preserve"> </w:t>
      </w:r>
      <w:r w:rsidRPr="00212261">
        <w:rPr>
          <w:rFonts w:ascii="Times New Roman" w:hAnsi="Times New Roman" w:cs="Times New Roman"/>
          <w:b/>
          <w:i/>
          <w:color w:val="E36C0A" w:themeColor="accent6" w:themeShade="BF"/>
        </w:rPr>
        <w:t>‼</w:t>
      </w:r>
    </w:p>
    <w:p w14:paraId="13FBCEB0" w14:textId="77777777" w:rsidR="00586212" w:rsidRDefault="00586212" w:rsidP="007C3DF5">
      <w:pPr>
        <w:spacing w:line="240" w:lineRule="auto"/>
        <w:jc w:val="center"/>
        <w:rPr>
          <w:rFonts w:ascii="Arial" w:hAnsi="Arial" w:cs="Arial"/>
          <w:b/>
          <w:sz w:val="20"/>
          <w:szCs w:val="20"/>
        </w:rPr>
      </w:pPr>
    </w:p>
    <w:p w14:paraId="0FF98D07" w14:textId="77777777" w:rsidR="00586212" w:rsidRDefault="00586212" w:rsidP="007C3DF5">
      <w:pPr>
        <w:spacing w:line="240" w:lineRule="auto"/>
        <w:jc w:val="center"/>
        <w:rPr>
          <w:rFonts w:ascii="Arial" w:hAnsi="Arial" w:cs="Arial"/>
          <w:b/>
          <w:sz w:val="20"/>
          <w:szCs w:val="20"/>
        </w:rPr>
      </w:pPr>
    </w:p>
    <w:p w14:paraId="73F40DBA" w14:textId="77777777" w:rsidR="00586212" w:rsidRDefault="00586212" w:rsidP="007C3DF5">
      <w:pPr>
        <w:spacing w:line="240" w:lineRule="auto"/>
        <w:jc w:val="center"/>
        <w:rPr>
          <w:rFonts w:ascii="Arial" w:hAnsi="Arial" w:cs="Arial"/>
          <w:b/>
          <w:sz w:val="20"/>
          <w:szCs w:val="20"/>
        </w:rPr>
      </w:pPr>
    </w:p>
    <w:p w14:paraId="75603528" w14:textId="77777777" w:rsidR="00586212" w:rsidRDefault="00586212" w:rsidP="007C3DF5">
      <w:pPr>
        <w:spacing w:line="240" w:lineRule="auto"/>
        <w:jc w:val="center"/>
        <w:rPr>
          <w:rFonts w:ascii="Arial" w:hAnsi="Arial" w:cs="Arial"/>
          <w:b/>
          <w:sz w:val="20"/>
          <w:szCs w:val="20"/>
        </w:rPr>
      </w:pPr>
    </w:p>
    <w:p w14:paraId="7BF2721C" w14:textId="77777777" w:rsidR="00586212" w:rsidRDefault="00586212" w:rsidP="007C3DF5">
      <w:pPr>
        <w:spacing w:line="240" w:lineRule="auto"/>
        <w:jc w:val="center"/>
        <w:rPr>
          <w:rFonts w:ascii="Arial" w:hAnsi="Arial" w:cs="Arial"/>
          <w:b/>
          <w:sz w:val="20"/>
          <w:szCs w:val="20"/>
        </w:rPr>
      </w:pPr>
    </w:p>
    <w:p w14:paraId="5D4E698C" w14:textId="77777777" w:rsidR="00586212" w:rsidRDefault="00586212" w:rsidP="007C3DF5">
      <w:pPr>
        <w:spacing w:line="240" w:lineRule="auto"/>
        <w:jc w:val="center"/>
        <w:rPr>
          <w:rFonts w:ascii="Arial" w:hAnsi="Arial" w:cs="Arial"/>
          <w:b/>
          <w:sz w:val="20"/>
          <w:szCs w:val="20"/>
        </w:rPr>
      </w:pPr>
    </w:p>
    <w:p w14:paraId="61980F69" w14:textId="2433FE6C" w:rsidR="004B64E3" w:rsidRPr="00FA6C19" w:rsidRDefault="00225263" w:rsidP="007C3DF5">
      <w:pPr>
        <w:spacing w:line="240" w:lineRule="auto"/>
        <w:jc w:val="center"/>
        <w:rPr>
          <w:rFonts w:ascii="Arial" w:hAnsi="Arial" w:cs="Arial"/>
          <w:i/>
          <w:color w:val="E36C0A" w:themeColor="accent6" w:themeShade="BF"/>
          <w:sz w:val="20"/>
          <w:szCs w:val="20"/>
        </w:rPr>
      </w:pPr>
      <w:r w:rsidRPr="00475E5F">
        <w:rPr>
          <w:rFonts w:ascii="Arial" w:hAnsi="Arial" w:cs="Arial"/>
          <w:b/>
          <w:sz w:val="20"/>
          <w:szCs w:val="20"/>
        </w:rPr>
        <w:lastRenderedPageBreak/>
        <w:t>Catégorie A</w:t>
      </w:r>
    </w:p>
    <w:tbl>
      <w:tblPr>
        <w:tblStyle w:val="Grilledutableau"/>
        <w:tblW w:w="0" w:type="auto"/>
        <w:tblLook w:val="04A0" w:firstRow="1" w:lastRow="0" w:firstColumn="1" w:lastColumn="0" w:noHBand="0" w:noVBand="1"/>
      </w:tblPr>
      <w:tblGrid>
        <w:gridCol w:w="2802"/>
        <w:gridCol w:w="3339"/>
        <w:gridCol w:w="3071"/>
      </w:tblGrid>
      <w:tr w:rsidR="004B64E3" w14:paraId="61980F6C" w14:textId="77777777" w:rsidTr="001E7419">
        <w:tc>
          <w:tcPr>
            <w:tcW w:w="2802" w:type="dxa"/>
            <w:shd w:val="clear" w:color="auto" w:fill="D9D9D9" w:themeFill="background1" w:themeFillShade="D9"/>
            <w:vAlign w:val="center"/>
          </w:tcPr>
          <w:p w14:paraId="61980F6A" w14:textId="77777777" w:rsidR="004B64E3" w:rsidRDefault="004B64E3" w:rsidP="001E7419">
            <w:pPr>
              <w:pStyle w:val="Default"/>
              <w:jc w:val="center"/>
              <w:rPr>
                <w:rFonts w:ascii="Arial" w:hAnsi="Arial" w:cs="Arial"/>
                <w:b/>
                <w:color w:val="auto"/>
                <w:sz w:val="20"/>
                <w:szCs w:val="20"/>
              </w:rPr>
            </w:pPr>
            <w:r w:rsidRPr="00E15BEF">
              <w:rPr>
                <w:rFonts w:ascii="Arial" w:hAnsi="Arial" w:cs="Arial"/>
                <w:b/>
                <w:sz w:val="20"/>
                <w:szCs w:val="20"/>
              </w:rPr>
              <w:t>Répartition des groupes de fonctions par emploi pour le cadre d</w:t>
            </w:r>
            <w:r w:rsidR="001E7419">
              <w:rPr>
                <w:rFonts w:ascii="Arial" w:hAnsi="Arial" w:cs="Arial"/>
                <w:b/>
                <w:sz w:val="20"/>
                <w:szCs w:val="20"/>
              </w:rPr>
              <w:t xml:space="preserve">’emplois des </w:t>
            </w:r>
            <w:r w:rsidRPr="00E15BEF">
              <w:rPr>
                <w:rFonts w:ascii="Arial" w:hAnsi="Arial" w:cs="Arial"/>
                <w:b/>
                <w:sz w:val="20"/>
                <w:szCs w:val="20"/>
              </w:rPr>
              <w:t>ATTACHES / SECRETAIRES DE MAIRIE</w:t>
            </w:r>
          </w:p>
        </w:tc>
        <w:tc>
          <w:tcPr>
            <w:tcW w:w="6410" w:type="dxa"/>
            <w:gridSpan w:val="2"/>
            <w:shd w:val="clear" w:color="auto" w:fill="D9D9D9" w:themeFill="background1" w:themeFillShade="D9"/>
            <w:vAlign w:val="center"/>
          </w:tcPr>
          <w:p w14:paraId="61980F6B" w14:textId="77777777" w:rsidR="004B64E3" w:rsidRDefault="004B64E3" w:rsidP="00DC6873">
            <w:pPr>
              <w:pStyle w:val="Default"/>
              <w:jc w:val="center"/>
              <w:rPr>
                <w:rFonts w:ascii="Arial" w:hAnsi="Arial" w:cs="Arial"/>
                <w:b/>
                <w:color w:val="auto"/>
                <w:sz w:val="20"/>
                <w:szCs w:val="20"/>
              </w:rPr>
            </w:pPr>
            <w:r w:rsidRPr="00E15BEF">
              <w:rPr>
                <w:rFonts w:ascii="Arial" w:hAnsi="Arial" w:cs="Arial"/>
                <w:b/>
                <w:sz w:val="20"/>
                <w:szCs w:val="20"/>
              </w:rPr>
              <w:t xml:space="preserve">Montant maximum annuel </w:t>
            </w:r>
            <w:r w:rsidR="001E7419">
              <w:rPr>
                <w:rFonts w:ascii="Arial" w:hAnsi="Arial" w:cs="Arial"/>
                <w:b/>
                <w:sz w:val="20"/>
                <w:szCs w:val="20"/>
              </w:rPr>
              <w:t xml:space="preserve">du </w:t>
            </w:r>
            <w:r w:rsidR="00DC6873">
              <w:rPr>
                <w:rFonts w:ascii="Arial" w:hAnsi="Arial" w:cs="Arial"/>
                <w:b/>
                <w:sz w:val="20"/>
                <w:szCs w:val="20"/>
              </w:rPr>
              <w:t>CIA</w:t>
            </w:r>
            <w:r w:rsidR="001E7419">
              <w:rPr>
                <w:rFonts w:ascii="Arial" w:hAnsi="Arial" w:cs="Arial"/>
                <w:b/>
                <w:sz w:val="20"/>
                <w:szCs w:val="20"/>
              </w:rPr>
              <w:t>.</w:t>
            </w:r>
          </w:p>
        </w:tc>
      </w:tr>
      <w:tr w:rsidR="004B64E3" w14:paraId="61980F71" w14:textId="77777777" w:rsidTr="001E7419">
        <w:tc>
          <w:tcPr>
            <w:tcW w:w="2802" w:type="dxa"/>
            <w:vAlign w:val="center"/>
          </w:tcPr>
          <w:p w14:paraId="61980F6D" w14:textId="77777777" w:rsidR="004B64E3" w:rsidRDefault="004B64E3" w:rsidP="001E7419">
            <w:pPr>
              <w:pStyle w:val="Default"/>
              <w:jc w:val="center"/>
              <w:rPr>
                <w:rFonts w:ascii="Arial" w:hAnsi="Arial" w:cs="Arial"/>
                <w:b/>
                <w:color w:val="auto"/>
                <w:sz w:val="20"/>
                <w:szCs w:val="20"/>
              </w:rPr>
            </w:pPr>
            <w:r w:rsidRPr="00E15BEF">
              <w:rPr>
                <w:rFonts w:ascii="Arial" w:hAnsi="Arial" w:cs="Arial"/>
                <w:b/>
                <w:sz w:val="20"/>
                <w:szCs w:val="20"/>
              </w:rPr>
              <w:t>Groupe de fonctions</w:t>
            </w:r>
            <w:r>
              <w:rPr>
                <w:rFonts w:ascii="Arial" w:hAnsi="Arial" w:cs="Arial"/>
                <w:b/>
                <w:sz w:val="20"/>
                <w:szCs w:val="20"/>
              </w:rPr>
              <w:t xml:space="preserve"> </w:t>
            </w:r>
            <w:r w:rsidRPr="00E15BEF">
              <w:rPr>
                <w:rFonts w:ascii="Arial" w:hAnsi="Arial" w:cs="Arial"/>
                <w:b/>
                <w:color w:val="E36C0A" w:themeColor="accent6" w:themeShade="BF"/>
                <w:sz w:val="20"/>
                <w:szCs w:val="20"/>
              </w:rPr>
              <w:t>*</w:t>
            </w:r>
          </w:p>
        </w:tc>
        <w:tc>
          <w:tcPr>
            <w:tcW w:w="3339" w:type="dxa"/>
            <w:vAlign w:val="center"/>
          </w:tcPr>
          <w:p w14:paraId="61980F6E" w14:textId="77777777" w:rsidR="004B64E3" w:rsidRDefault="004B64E3" w:rsidP="001E7419">
            <w:pPr>
              <w:pStyle w:val="Default"/>
              <w:jc w:val="center"/>
              <w:rPr>
                <w:rFonts w:ascii="Arial" w:hAnsi="Arial" w:cs="Arial"/>
                <w:b/>
                <w:color w:val="auto"/>
                <w:sz w:val="20"/>
                <w:szCs w:val="20"/>
              </w:rPr>
            </w:pPr>
            <w:r w:rsidRPr="00E15BEF">
              <w:rPr>
                <w:rFonts w:ascii="Arial" w:hAnsi="Arial" w:cs="Arial"/>
                <w:sz w:val="20"/>
                <w:szCs w:val="20"/>
              </w:rPr>
              <w:t xml:space="preserve">Montant annuel maximum </w:t>
            </w:r>
            <w:r>
              <w:rPr>
                <w:rFonts w:ascii="Arial" w:hAnsi="Arial" w:cs="Arial"/>
                <w:sz w:val="20"/>
                <w:szCs w:val="20"/>
              </w:rPr>
              <w:t>de CIA</w:t>
            </w:r>
            <w:r w:rsidRPr="00E15BEF">
              <w:rPr>
                <w:rFonts w:ascii="Arial" w:hAnsi="Arial" w:cs="Arial"/>
                <w:sz w:val="20"/>
                <w:szCs w:val="20"/>
              </w:rPr>
              <w:t xml:space="preserve"> retenu par l’organe délibérant</w:t>
            </w:r>
          </w:p>
        </w:tc>
        <w:tc>
          <w:tcPr>
            <w:tcW w:w="3071" w:type="dxa"/>
            <w:shd w:val="clear" w:color="auto" w:fill="B8CCE4" w:themeFill="accent1" w:themeFillTint="66"/>
            <w:vAlign w:val="center"/>
          </w:tcPr>
          <w:p w14:paraId="61980F6F" w14:textId="77777777" w:rsidR="004B64E3" w:rsidRDefault="004B64E3" w:rsidP="001E7419">
            <w:pPr>
              <w:pStyle w:val="Default"/>
              <w:jc w:val="center"/>
              <w:rPr>
                <w:rFonts w:ascii="Arial" w:hAnsi="Arial" w:cs="Arial"/>
                <w:b/>
                <w:sz w:val="20"/>
                <w:szCs w:val="20"/>
              </w:rPr>
            </w:pPr>
            <w:r w:rsidRPr="00A106D7">
              <w:rPr>
                <w:rFonts w:ascii="Arial" w:hAnsi="Arial" w:cs="Arial"/>
                <w:b/>
                <w:sz w:val="20"/>
                <w:szCs w:val="20"/>
              </w:rPr>
              <w:t>Plafond global du RIFSEEP</w:t>
            </w:r>
            <w:r>
              <w:rPr>
                <w:rFonts w:ascii="Arial" w:hAnsi="Arial" w:cs="Arial"/>
                <w:b/>
                <w:sz w:val="20"/>
                <w:szCs w:val="20"/>
              </w:rPr>
              <w:t xml:space="preserve"> retenu par la collectivité</w:t>
            </w:r>
          </w:p>
          <w:p w14:paraId="61980F70" w14:textId="77777777" w:rsidR="004B64E3" w:rsidRDefault="001D16F7" w:rsidP="001E7419">
            <w:pPr>
              <w:pStyle w:val="Default"/>
              <w:jc w:val="center"/>
              <w:rPr>
                <w:rFonts w:ascii="Arial" w:hAnsi="Arial" w:cs="Arial"/>
                <w:b/>
                <w:color w:val="auto"/>
                <w:sz w:val="20"/>
                <w:szCs w:val="20"/>
              </w:rPr>
            </w:pPr>
            <w:r>
              <w:rPr>
                <w:rFonts w:ascii="Arial" w:hAnsi="Arial" w:cs="Arial"/>
                <w:b/>
                <w:sz w:val="20"/>
                <w:szCs w:val="20"/>
              </w:rPr>
              <w:t>(IFSE + CIA)</w:t>
            </w:r>
          </w:p>
        </w:tc>
      </w:tr>
      <w:tr w:rsidR="004B64E3" w14:paraId="61980F75" w14:textId="77777777" w:rsidTr="001E7419">
        <w:trPr>
          <w:trHeight w:val="257"/>
        </w:trPr>
        <w:tc>
          <w:tcPr>
            <w:tcW w:w="2802" w:type="dxa"/>
            <w:vAlign w:val="center"/>
          </w:tcPr>
          <w:p w14:paraId="61980F72" w14:textId="77777777" w:rsidR="004B64E3" w:rsidRPr="00841411" w:rsidRDefault="004B64E3" w:rsidP="001E7419">
            <w:pPr>
              <w:pStyle w:val="Default"/>
              <w:jc w:val="center"/>
              <w:rPr>
                <w:rFonts w:ascii="Arial" w:hAnsi="Arial" w:cs="Arial"/>
                <w:b/>
                <w:sz w:val="20"/>
                <w:szCs w:val="20"/>
              </w:rPr>
            </w:pPr>
            <w:r w:rsidRPr="00841411">
              <w:rPr>
                <w:rFonts w:ascii="Arial" w:hAnsi="Arial" w:cs="Arial"/>
                <w:b/>
                <w:sz w:val="20"/>
                <w:szCs w:val="20"/>
              </w:rPr>
              <w:t>Groupe 1</w:t>
            </w:r>
          </w:p>
        </w:tc>
        <w:tc>
          <w:tcPr>
            <w:tcW w:w="3339" w:type="dxa"/>
            <w:vAlign w:val="center"/>
          </w:tcPr>
          <w:p w14:paraId="61980F73" w14:textId="77777777" w:rsidR="004B64E3" w:rsidRDefault="004B64E3" w:rsidP="001E7419">
            <w:pPr>
              <w:pStyle w:val="Default"/>
              <w:jc w:val="center"/>
              <w:rPr>
                <w:rFonts w:ascii="Arial" w:hAnsi="Arial" w:cs="Arial"/>
                <w:b/>
                <w:color w:val="auto"/>
                <w:sz w:val="20"/>
                <w:szCs w:val="20"/>
              </w:rPr>
            </w:pPr>
          </w:p>
        </w:tc>
        <w:tc>
          <w:tcPr>
            <w:tcW w:w="3071" w:type="dxa"/>
            <w:shd w:val="clear" w:color="auto" w:fill="B8CCE4" w:themeFill="accent1" w:themeFillTint="66"/>
            <w:vAlign w:val="center"/>
          </w:tcPr>
          <w:p w14:paraId="61980F74" w14:textId="77777777" w:rsidR="004B64E3" w:rsidRDefault="004B64E3" w:rsidP="001E7419">
            <w:pPr>
              <w:pStyle w:val="Default"/>
              <w:jc w:val="center"/>
              <w:rPr>
                <w:rFonts w:ascii="Arial" w:hAnsi="Arial" w:cs="Arial"/>
                <w:b/>
                <w:color w:val="auto"/>
                <w:sz w:val="20"/>
                <w:szCs w:val="20"/>
              </w:rPr>
            </w:pPr>
          </w:p>
        </w:tc>
      </w:tr>
      <w:tr w:rsidR="004B64E3" w14:paraId="61980F79" w14:textId="77777777" w:rsidTr="001E7419">
        <w:tc>
          <w:tcPr>
            <w:tcW w:w="2802" w:type="dxa"/>
            <w:vAlign w:val="center"/>
          </w:tcPr>
          <w:p w14:paraId="61980F76" w14:textId="77777777" w:rsidR="004B64E3" w:rsidRPr="00841411" w:rsidRDefault="004B64E3" w:rsidP="001E7419">
            <w:pPr>
              <w:pStyle w:val="Default"/>
              <w:jc w:val="center"/>
              <w:rPr>
                <w:rFonts w:ascii="Arial" w:hAnsi="Arial" w:cs="Arial"/>
                <w:b/>
                <w:sz w:val="20"/>
                <w:szCs w:val="20"/>
              </w:rPr>
            </w:pPr>
            <w:r w:rsidRPr="00841411">
              <w:rPr>
                <w:rFonts w:ascii="Arial" w:hAnsi="Arial" w:cs="Arial"/>
                <w:b/>
                <w:sz w:val="20"/>
                <w:szCs w:val="20"/>
              </w:rPr>
              <w:t>Groupe 2</w:t>
            </w:r>
          </w:p>
        </w:tc>
        <w:tc>
          <w:tcPr>
            <w:tcW w:w="3339" w:type="dxa"/>
            <w:vAlign w:val="center"/>
          </w:tcPr>
          <w:p w14:paraId="61980F77" w14:textId="77777777" w:rsidR="004B64E3" w:rsidRDefault="004B64E3" w:rsidP="001E7419">
            <w:pPr>
              <w:pStyle w:val="Default"/>
              <w:jc w:val="center"/>
              <w:rPr>
                <w:rFonts w:ascii="Arial" w:hAnsi="Arial" w:cs="Arial"/>
                <w:b/>
                <w:color w:val="auto"/>
                <w:sz w:val="20"/>
                <w:szCs w:val="20"/>
              </w:rPr>
            </w:pPr>
          </w:p>
        </w:tc>
        <w:tc>
          <w:tcPr>
            <w:tcW w:w="3071" w:type="dxa"/>
            <w:shd w:val="clear" w:color="auto" w:fill="B8CCE4" w:themeFill="accent1" w:themeFillTint="66"/>
            <w:vAlign w:val="center"/>
          </w:tcPr>
          <w:p w14:paraId="61980F78" w14:textId="77777777" w:rsidR="004B64E3" w:rsidRDefault="004B64E3" w:rsidP="001E7419">
            <w:pPr>
              <w:pStyle w:val="Default"/>
              <w:jc w:val="center"/>
              <w:rPr>
                <w:rFonts w:ascii="Arial" w:hAnsi="Arial" w:cs="Arial"/>
                <w:b/>
                <w:color w:val="auto"/>
                <w:sz w:val="20"/>
                <w:szCs w:val="20"/>
              </w:rPr>
            </w:pPr>
          </w:p>
        </w:tc>
      </w:tr>
      <w:tr w:rsidR="004B64E3" w14:paraId="61980F7D" w14:textId="77777777" w:rsidTr="001E7419">
        <w:tc>
          <w:tcPr>
            <w:tcW w:w="2802" w:type="dxa"/>
            <w:vAlign w:val="center"/>
          </w:tcPr>
          <w:p w14:paraId="61980F7A" w14:textId="77777777" w:rsidR="004B64E3" w:rsidRPr="00841411" w:rsidRDefault="004B64E3" w:rsidP="001E7419">
            <w:pPr>
              <w:pStyle w:val="Default"/>
              <w:jc w:val="center"/>
              <w:rPr>
                <w:rFonts w:ascii="Arial" w:hAnsi="Arial" w:cs="Arial"/>
                <w:b/>
                <w:sz w:val="20"/>
                <w:szCs w:val="20"/>
              </w:rPr>
            </w:pPr>
            <w:r w:rsidRPr="00841411">
              <w:rPr>
                <w:rFonts w:ascii="Arial" w:hAnsi="Arial" w:cs="Arial"/>
                <w:b/>
                <w:sz w:val="20"/>
                <w:szCs w:val="20"/>
              </w:rPr>
              <w:t>Groupe 3</w:t>
            </w:r>
          </w:p>
        </w:tc>
        <w:tc>
          <w:tcPr>
            <w:tcW w:w="3339" w:type="dxa"/>
            <w:vAlign w:val="center"/>
          </w:tcPr>
          <w:p w14:paraId="61980F7B" w14:textId="77777777" w:rsidR="004B64E3" w:rsidRDefault="004B64E3" w:rsidP="001E7419">
            <w:pPr>
              <w:pStyle w:val="Default"/>
              <w:jc w:val="center"/>
              <w:rPr>
                <w:rFonts w:ascii="Arial" w:hAnsi="Arial" w:cs="Arial"/>
                <w:b/>
                <w:color w:val="auto"/>
                <w:sz w:val="20"/>
                <w:szCs w:val="20"/>
              </w:rPr>
            </w:pPr>
          </w:p>
        </w:tc>
        <w:tc>
          <w:tcPr>
            <w:tcW w:w="3071" w:type="dxa"/>
            <w:shd w:val="clear" w:color="auto" w:fill="B8CCE4" w:themeFill="accent1" w:themeFillTint="66"/>
            <w:vAlign w:val="center"/>
          </w:tcPr>
          <w:p w14:paraId="61980F7C" w14:textId="77777777" w:rsidR="004B64E3" w:rsidRDefault="004B64E3" w:rsidP="001E7419">
            <w:pPr>
              <w:pStyle w:val="Default"/>
              <w:jc w:val="center"/>
              <w:rPr>
                <w:rFonts w:ascii="Arial" w:hAnsi="Arial" w:cs="Arial"/>
                <w:b/>
                <w:color w:val="auto"/>
                <w:sz w:val="20"/>
                <w:szCs w:val="20"/>
              </w:rPr>
            </w:pPr>
          </w:p>
        </w:tc>
      </w:tr>
      <w:tr w:rsidR="004B64E3" w14:paraId="61980F81" w14:textId="77777777" w:rsidTr="001E7419">
        <w:tc>
          <w:tcPr>
            <w:tcW w:w="2802" w:type="dxa"/>
            <w:vAlign w:val="center"/>
          </w:tcPr>
          <w:p w14:paraId="61980F7E" w14:textId="77777777" w:rsidR="004B64E3" w:rsidRPr="00841411" w:rsidRDefault="004B64E3" w:rsidP="001E7419">
            <w:pPr>
              <w:pStyle w:val="Default"/>
              <w:jc w:val="center"/>
              <w:rPr>
                <w:rFonts w:ascii="Arial" w:hAnsi="Arial" w:cs="Arial"/>
                <w:b/>
                <w:sz w:val="20"/>
                <w:szCs w:val="20"/>
              </w:rPr>
            </w:pPr>
            <w:r w:rsidRPr="00841411">
              <w:rPr>
                <w:rFonts w:ascii="Arial" w:hAnsi="Arial" w:cs="Arial"/>
                <w:b/>
                <w:sz w:val="20"/>
                <w:szCs w:val="20"/>
              </w:rPr>
              <w:t>Groupe 4</w:t>
            </w:r>
          </w:p>
        </w:tc>
        <w:tc>
          <w:tcPr>
            <w:tcW w:w="3339" w:type="dxa"/>
            <w:vAlign w:val="center"/>
          </w:tcPr>
          <w:p w14:paraId="61980F7F" w14:textId="77777777" w:rsidR="004B64E3" w:rsidRDefault="004B64E3" w:rsidP="001E7419">
            <w:pPr>
              <w:pStyle w:val="Default"/>
              <w:jc w:val="center"/>
              <w:rPr>
                <w:rFonts w:ascii="Arial" w:hAnsi="Arial" w:cs="Arial"/>
                <w:b/>
                <w:color w:val="auto"/>
                <w:sz w:val="20"/>
                <w:szCs w:val="20"/>
              </w:rPr>
            </w:pPr>
          </w:p>
        </w:tc>
        <w:tc>
          <w:tcPr>
            <w:tcW w:w="3071" w:type="dxa"/>
            <w:shd w:val="clear" w:color="auto" w:fill="B8CCE4" w:themeFill="accent1" w:themeFillTint="66"/>
            <w:vAlign w:val="center"/>
          </w:tcPr>
          <w:p w14:paraId="61980F80" w14:textId="77777777" w:rsidR="004B64E3" w:rsidRDefault="004B64E3" w:rsidP="001E7419">
            <w:pPr>
              <w:pStyle w:val="Default"/>
              <w:jc w:val="center"/>
              <w:rPr>
                <w:rFonts w:ascii="Arial" w:hAnsi="Arial" w:cs="Arial"/>
                <w:b/>
                <w:color w:val="auto"/>
                <w:sz w:val="20"/>
                <w:szCs w:val="20"/>
              </w:rPr>
            </w:pPr>
          </w:p>
        </w:tc>
      </w:tr>
    </w:tbl>
    <w:p w14:paraId="61980F82" w14:textId="77777777" w:rsidR="00225263" w:rsidRPr="00A14AF2" w:rsidRDefault="00225263" w:rsidP="00225263">
      <w:pPr>
        <w:pStyle w:val="Default"/>
        <w:rPr>
          <w:rFonts w:ascii="Arial" w:hAnsi="Arial" w:cs="Arial"/>
          <w:i/>
          <w:color w:val="FFFFFF" w:themeColor="background1"/>
          <w:sz w:val="16"/>
          <w:szCs w:val="16"/>
        </w:rPr>
      </w:pPr>
    </w:p>
    <w:p w14:paraId="61980F83" w14:textId="30BB31DB" w:rsidR="00A559EC" w:rsidRPr="00475E5F" w:rsidRDefault="00A559EC" w:rsidP="00A559EC">
      <w:pPr>
        <w:pStyle w:val="Default"/>
        <w:jc w:val="center"/>
        <w:rPr>
          <w:b/>
          <w:sz w:val="20"/>
          <w:szCs w:val="20"/>
        </w:rPr>
      </w:pPr>
      <w:r w:rsidRPr="001E7419">
        <w:rPr>
          <w:rFonts w:ascii="Arial" w:hAnsi="Arial" w:cs="Arial"/>
          <w:b/>
          <w:color w:val="auto"/>
          <w:sz w:val="20"/>
          <w:szCs w:val="20"/>
        </w:rPr>
        <w:t>Catégorie B</w:t>
      </w:r>
      <w:r w:rsidR="00060924">
        <w:rPr>
          <w:b/>
          <w:sz w:val="20"/>
          <w:szCs w:val="20"/>
        </w:rPr>
        <w:t xml:space="preserve"> </w:t>
      </w:r>
    </w:p>
    <w:p w14:paraId="61980F84" w14:textId="77777777" w:rsidR="0040371D" w:rsidRDefault="0040371D" w:rsidP="0040371D">
      <w:pPr>
        <w:pStyle w:val="Default"/>
        <w:jc w:val="center"/>
        <w:rPr>
          <w:rFonts w:ascii="Arial" w:hAnsi="Arial" w:cs="Arial"/>
          <w:b/>
          <w:sz w:val="20"/>
          <w:szCs w:val="20"/>
        </w:rPr>
      </w:pPr>
    </w:p>
    <w:tbl>
      <w:tblPr>
        <w:tblStyle w:val="Grilledutableau"/>
        <w:tblW w:w="0" w:type="auto"/>
        <w:tblLook w:val="04A0" w:firstRow="1" w:lastRow="0" w:firstColumn="1" w:lastColumn="0" w:noHBand="0" w:noVBand="1"/>
      </w:tblPr>
      <w:tblGrid>
        <w:gridCol w:w="2802"/>
        <w:gridCol w:w="3339"/>
        <w:gridCol w:w="3071"/>
      </w:tblGrid>
      <w:tr w:rsidR="0040371D" w14:paraId="61980F87" w14:textId="77777777" w:rsidTr="00B01CA9">
        <w:tc>
          <w:tcPr>
            <w:tcW w:w="2802" w:type="dxa"/>
            <w:shd w:val="clear" w:color="auto" w:fill="D9D9D9" w:themeFill="background1" w:themeFillShade="D9"/>
            <w:vAlign w:val="center"/>
          </w:tcPr>
          <w:p w14:paraId="61980F85" w14:textId="77777777" w:rsidR="0040371D" w:rsidRPr="0040371D" w:rsidRDefault="0040371D" w:rsidP="001E7419">
            <w:pPr>
              <w:pStyle w:val="Default"/>
              <w:jc w:val="center"/>
              <w:rPr>
                <w:color w:val="E36C0A" w:themeColor="accent6" w:themeShade="BF"/>
              </w:rPr>
            </w:pPr>
            <w:r w:rsidRPr="0040371D">
              <w:rPr>
                <w:rFonts w:ascii="Arial" w:hAnsi="Arial" w:cs="Arial"/>
                <w:b/>
                <w:color w:val="auto"/>
                <w:sz w:val="20"/>
                <w:szCs w:val="20"/>
              </w:rPr>
              <w:t xml:space="preserve">Répartition des groupes de fonctions par emploi pour le cadre d’emplois des </w:t>
            </w:r>
            <w:r w:rsidRPr="0040371D">
              <w:rPr>
                <w:rFonts w:ascii="Arial" w:hAnsi="Arial" w:cs="Arial"/>
                <w:b/>
                <w:sz w:val="20"/>
                <w:szCs w:val="20"/>
              </w:rPr>
              <w:t>REDACTEURS</w:t>
            </w:r>
          </w:p>
        </w:tc>
        <w:tc>
          <w:tcPr>
            <w:tcW w:w="6410" w:type="dxa"/>
            <w:gridSpan w:val="2"/>
            <w:shd w:val="clear" w:color="auto" w:fill="D9D9D9" w:themeFill="background1" w:themeFillShade="D9"/>
            <w:vAlign w:val="center"/>
          </w:tcPr>
          <w:p w14:paraId="61980F86" w14:textId="77777777" w:rsidR="0040371D" w:rsidRDefault="00B01CA9" w:rsidP="00DC6873">
            <w:pPr>
              <w:pStyle w:val="Default"/>
              <w:jc w:val="center"/>
              <w:rPr>
                <w:rFonts w:ascii="Arial" w:hAnsi="Arial" w:cs="Arial"/>
                <w:b/>
                <w:color w:val="auto"/>
                <w:sz w:val="20"/>
                <w:szCs w:val="20"/>
              </w:rPr>
            </w:pPr>
            <w:r w:rsidRPr="00E15BEF">
              <w:rPr>
                <w:rFonts w:ascii="Arial" w:hAnsi="Arial" w:cs="Arial"/>
                <w:b/>
                <w:sz w:val="20"/>
                <w:szCs w:val="20"/>
              </w:rPr>
              <w:t xml:space="preserve">Montant maximum annuel </w:t>
            </w:r>
            <w:r>
              <w:rPr>
                <w:rFonts w:ascii="Arial" w:hAnsi="Arial" w:cs="Arial"/>
                <w:b/>
                <w:sz w:val="20"/>
                <w:szCs w:val="20"/>
              </w:rPr>
              <w:t xml:space="preserve">du </w:t>
            </w:r>
            <w:r w:rsidR="00DC6873">
              <w:rPr>
                <w:rFonts w:ascii="Arial" w:hAnsi="Arial" w:cs="Arial"/>
                <w:b/>
                <w:sz w:val="20"/>
                <w:szCs w:val="20"/>
              </w:rPr>
              <w:t>CIA</w:t>
            </w:r>
            <w:r>
              <w:rPr>
                <w:rFonts w:ascii="Arial" w:hAnsi="Arial" w:cs="Arial"/>
                <w:b/>
                <w:sz w:val="20"/>
                <w:szCs w:val="20"/>
              </w:rPr>
              <w:t>.</w:t>
            </w:r>
          </w:p>
        </w:tc>
      </w:tr>
      <w:tr w:rsidR="001E7419" w14:paraId="61980F8C" w14:textId="77777777" w:rsidTr="00B01CA9">
        <w:tc>
          <w:tcPr>
            <w:tcW w:w="2802" w:type="dxa"/>
            <w:vAlign w:val="center"/>
          </w:tcPr>
          <w:p w14:paraId="61980F88" w14:textId="77777777" w:rsidR="001E7419" w:rsidRDefault="001E7419" w:rsidP="001E7419">
            <w:pPr>
              <w:pStyle w:val="Default"/>
              <w:jc w:val="center"/>
              <w:rPr>
                <w:rFonts w:ascii="Arial" w:hAnsi="Arial" w:cs="Arial"/>
                <w:b/>
                <w:color w:val="auto"/>
                <w:sz w:val="20"/>
                <w:szCs w:val="20"/>
              </w:rPr>
            </w:pPr>
            <w:r w:rsidRPr="00E15BEF">
              <w:rPr>
                <w:rFonts w:ascii="Arial" w:hAnsi="Arial" w:cs="Arial"/>
                <w:b/>
                <w:sz w:val="20"/>
                <w:szCs w:val="20"/>
              </w:rPr>
              <w:t>Groupe de fonctions</w:t>
            </w:r>
            <w:r>
              <w:rPr>
                <w:rFonts w:ascii="Arial" w:hAnsi="Arial" w:cs="Arial"/>
                <w:b/>
                <w:sz w:val="20"/>
                <w:szCs w:val="20"/>
              </w:rPr>
              <w:t xml:space="preserve"> </w:t>
            </w:r>
            <w:r w:rsidRPr="00E15BEF">
              <w:rPr>
                <w:rFonts w:ascii="Arial" w:hAnsi="Arial" w:cs="Arial"/>
                <w:b/>
                <w:color w:val="E36C0A" w:themeColor="accent6" w:themeShade="BF"/>
                <w:sz w:val="20"/>
                <w:szCs w:val="20"/>
              </w:rPr>
              <w:t>*</w:t>
            </w:r>
          </w:p>
        </w:tc>
        <w:tc>
          <w:tcPr>
            <w:tcW w:w="3339" w:type="dxa"/>
            <w:vAlign w:val="center"/>
          </w:tcPr>
          <w:p w14:paraId="61980F89" w14:textId="77777777" w:rsidR="001E7419" w:rsidRDefault="001E7419" w:rsidP="001E7419">
            <w:pPr>
              <w:pStyle w:val="Default"/>
              <w:jc w:val="center"/>
              <w:rPr>
                <w:rFonts w:ascii="Arial" w:hAnsi="Arial" w:cs="Arial"/>
                <w:b/>
                <w:color w:val="auto"/>
                <w:sz w:val="20"/>
                <w:szCs w:val="20"/>
              </w:rPr>
            </w:pPr>
            <w:r w:rsidRPr="00E15BEF">
              <w:rPr>
                <w:rFonts w:ascii="Arial" w:hAnsi="Arial" w:cs="Arial"/>
                <w:sz w:val="20"/>
                <w:szCs w:val="20"/>
              </w:rPr>
              <w:t xml:space="preserve">Montant annuel maximum </w:t>
            </w:r>
            <w:r>
              <w:rPr>
                <w:rFonts w:ascii="Arial" w:hAnsi="Arial" w:cs="Arial"/>
                <w:sz w:val="20"/>
                <w:szCs w:val="20"/>
              </w:rPr>
              <w:t>de CIA</w:t>
            </w:r>
            <w:r w:rsidRPr="00E15BEF">
              <w:rPr>
                <w:rFonts w:ascii="Arial" w:hAnsi="Arial" w:cs="Arial"/>
                <w:sz w:val="20"/>
                <w:szCs w:val="20"/>
              </w:rPr>
              <w:t xml:space="preserve"> retenu par l’organe délibérant</w:t>
            </w:r>
          </w:p>
        </w:tc>
        <w:tc>
          <w:tcPr>
            <w:tcW w:w="3071" w:type="dxa"/>
            <w:shd w:val="clear" w:color="auto" w:fill="B8CCE4" w:themeFill="accent1" w:themeFillTint="66"/>
            <w:vAlign w:val="center"/>
          </w:tcPr>
          <w:p w14:paraId="61980F8A" w14:textId="77777777" w:rsidR="001E7419" w:rsidRDefault="001E7419" w:rsidP="001E7419">
            <w:pPr>
              <w:pStyle w:val="Default"/>
              <w:jc w:val="center"/>
              <w:rPr>
                <w:rFonts w:ascii="Arial" w:hAnsi="Arial" w:cs="Arial"/>
                <w:b/>
                <w:sz w:val="20"/>
                <w:szCs w:val="20"/>
              </w:rPr>
            </w:pPr>
            <w:r w:rsidRPr="00A106D7">
              <w:rPr>
                <w:rFonts w:ascii="Arial" w:hAnsi="Arial" w:cs="Arial"/>
                <w:b/>
                <w:sz w:val="20"/>
                <w:szCs w:val="20"/>
              </w:rPr>
              <w:t>Plafond global du RIFSEEP</w:t>
            </w:r>
            <w:r>
              <w:rPr>
                <w:rFonts w:ascii="Arial" w:hAnsi="Arial" w:cs="Arial"/>
                <w:b/>
                <w:sz w:val="20"/>
                <w:szCs w:val="20"/>
              </w:rPr>
              <w:t xml:space="preserve"> retenu par la collectivité</w:t>
            </w:r>
          </w:p>
          <w:p w14:paraId="61980F8B" w14:textId="77777777" w:rsidR="001E7419" w:rsidRDefault="001E7419" w:rsidP="001E7419">
            <w:pPr>
              <w:pStyle w:val="Default"/>
              <w:jc w:val="center"/>
              <w:rPr>
                <w:rFonts w:ascii="Arial" w:hAnsi="Arial" w:cs="Arial"/>
                <w:b/>
                <w:color w:val="auto"/>
                <w:sz w:val="20"/>
                <w:szCs w:val="20"/>
              </w:rPr>
            </w:pPr>
            <w:r>
              <w:rPr>
                <w:rFonts w:ascii="Arial" w:hAnsi="Arial" w:cs="Arial"/>
                <w:b/>
                <w:sz w:val="20"/>
                <w:szCs w:val="20"/>
              </w:rPr>
              <w:t>(IFSE + CIA)</w:t>
            </w:r>
          </w:p>
        </w:tc>
      </w:tr>
      <w:tr w:rsidR="0040371D" w14:paraId="61980F90" w14:textId="77777777" w:rsidTr="00B01CA9">
        <w:tc>
          <w:tcPr>
            <w:tcW w:w="2802" w:type="dxa"/>
            <w:vAlign w:val="center"/>
          </w:tcPr>
          <w:p w14:paraId="61980F8D" w14:textId="77777777" w:rsidR="0040371D" w:rsidRPr="0040371D" w:rsidRDefault="0040371D" w:rsidP="001E7419">
            <w:pPr>
              <w:pStyle w:val="Default"/>
              <w:jc w:val="center"/>
              <w:rPr>
                <w:rFonts w:ascii="Arial" w:hAnsi="Arial" w:cs="Arial"/>
                <w:b/>
                <w:color w:val="auto"/>
                <w:sz w:val="20"/>
                <w:szCs w:val="20"/>
              </w:rPr>
            </w:pPr>
            <w:r w:rsidRPr="0040371D">
              <w:rPr>
                <w:rFonts w:ascii="Arial" w:hAnsi="Arial" w:cs="Arial"/>
                <w:b/>
                <w:color w:val="auto"/>
                <w:sz w:val="20"/>
                <w:szCs w:val="20"/>
              </w:rPr>
              <w:t>Groupe 1</w:t>
            </w:r>
          </w:p>
        </w:tc>
        <w:tc>
          <w:tcPr>
            <w:tcW w:w="3339" w:type="dxa"/>
            <w:vAlign w:val="center"/>
          </w:tcPr>
          <w:p w14:paraId="61980F8E" w14:textId="77777777" w:rsidR="0040371D" w:rsidRDefault="0040371D" w:rsidP="001E7419">
            <w:pPr>
              <w:pStyle w:val="Default"/>
              <w:jc w:val="center"/>
              <w:rPr>
                <w:rFonts w:ascii="Arial" w:hAnsi="Arial" w:cs="Arial"/>
                <w:b/>
                <w:color w:val="auto"/>
                <w:sz w:val="20"/>
                <w:szCs w:val="20"/>
              </w:rPr>
            </w:pPr>
          </w:p>
        </w:tc>
        <w:tc>
          <w:tcPr>
            <w:tcW w:w="3071" w:type="dxa"/>
            <w:shd w:val="clear" w:color="auto" w:fill="B8CCE4" w:themeFill="accent1" w:themeFillTint="66"/>
            <w:vAlign w:val="center"/>
          </w:tcPr>
          <w:p w14:paraId="61980F8F" w14:textId="77777777" w:rsidR="0040371D" w:rsidRDefault="0040371D" w:rsidP="001E7419">
            <w:pPr>
              <w:pStyle w:val="Default"/>
              <w:jc w:val="center"/>
              <w:rPr>
                <w:rFonts w:ascii="Arial" w:hAnsi="Arial" w:cs="Arial"/>
                <w:b/>
                <w:color w:val="auto"/>
                <w:sz w:val="20"/>
                <w:szCs w:val="20"/>
              </w:rPr>
            </w:pPr>
          </w:p>
        </w:tc>
      </w:tr>
      <w:tr w:rsidR="0040371D" w14:paraId="61980F94" w14:textId="77777777" w:rsidTr="00B01CA9">
        <w:tc>
          <w:tcPr>
            <w:tcW w:w="2802" w:type="dxa"/>
            <w:vAlign w:val="center"/>
          </w:tcPr>
          <w:p w14:paraId="61980F91" w14:textId="77777777" w:rsidR="0040371D" w:rsidRPr="0040371D" w:rsidRDefault="0040371D" w:rsidP="001E7419">
            <w:pPr>
              <w:pStyle w:val="Default"/>
              <w:jc w:val="center"/>
              <w:rPr>
                <w:rFonts w:ascii="Arial" w:hAnsi="Arial" w:cs="Arial"/>
                <w:b/>
                <w:color w:val="auto"/>
                <w:sz w:val="20"/>
                <w:szCs w:val="20"/>
              </w:rPr>
            </w:pPr>
            <w:r w:rsidRPr="0040371D">
              <w:rPr>
                <w:rFonts w:ascii="Arial" w:hAnsi="Arial" w:cs="Arial"/>
                <w:b/>
                <w:color w:val="auto"/>
                <w:sz w:val="20"/>
                <w:szCs w:val="20"/>
              </w:rPr>
              <w:t>Groupe 2</w:t>
            </w:r>
          </w:p>
        </w:tc>
        <w:tc>
          <w:tcPr>
            <w:tcW w:w="3339" w:type="dxa"/>
            <w:vAlign w:val="center"/>
          </w:tcPr>
          <w:p w14:paraId="61980F92" w14:textId="77777777" w:rsidR="0040371D" w:rsidRDefault="0040371D" w:rsidP="001E7419">
            <w:pPr>
              <w:pStyle w:val="Default"/>
              <w:jc w:val="center"/>
              <w:rPr>
                <w:rFonts w:ascii="Arial" w:hAnsi="Arial" w:cs="Arial"/>
                <w:b/>
                <w:color w:val="auto"/>
                <w:sz w:val="20"/>
                <w:szCs w:val="20"/>
              </w:rPr>
            </w:pPr>
          </w:p>
        </w:tc>
        <w:tc>
          <w:tcPr>
            <w:tcW w:w="3071" w:type="dxa"/>
            <w:shd w:val="clear" w:color="auto" w:fill="B8CCE4" w:themeFill="accent1" w:themeFillTint="66"/>
            <w:vAlign w:val="center"/>
          </w:tcPr>
          <w:p w14:paraId="61980F93" w14:textId="77777777" w:rsidR="0040371D" w:rsidRDefault="0040371D" w:rsidP="001E7419">
            <w:pPr>
              <w:pStyle w:val="Default"/>
              <w:jc w:val="center"/>
              <w:rPr>
                <w:rFonts w:ascii="Arial" w:hAnsi="Arial" w:cs="Arial"/>
                <w:b/>
                <w:color w:val="auto"/>
                <w:sz w:val="20"/>
                <w:szCs w:val="20"/>
              </w:rPr>
            </w:pPr>
          </w:p>
        </w:tc>
      </w:tr>
      <w:tr w:rsidR="0040371D" w14:paraId="61980F98" w14:textId="77777777" w:rsidTr="00B01CA9">
        <w:tc>
          <w:tcPr>
            <w:tcW w:w="2802" w:type="dxa"/>
            <w:vAlign w:val="center"/>
          </w:tcPr>
          <w:p w14:paraId="61980F95" w14:textId="77777777" w:rsidR="0040371D" w:rsidRPr="0040371D" w:rsidRDefault="0040371D" w:rsidP="001E7419">
            <w:pPr>
              <w:pStyle w:val="Default"/>
              <w:jc w:val="center"/>
              <w:rPr>
                <w:rFonts w:ascii="Arial" w:hAnsi="Arial" w:cs="Arial"/>
                <w:b/>
                <w:color w:val="auto"/>
                <w:sz w:val="20"/>
                <w:szCs w:val="20"/>
              </w:rPr>
            </w:pPr>
            <w:r w:rsidRPr="0040371D">
              <w:rPr>
                <w:rFonts w:ascii="Arial" w:hAnsi="Arial" w:cs="Arial"/>
                <w:b/>
                <w:color w:val="auto"/>
                <w:sz w:val="20"/>
                <w:szCs w:val="20"/>
              </w:rPr>
              <w:t>Groupe 3</w:t>
            </w:r>
          </w:p>
        </w:tc>
        <w:tc>
          <w:tcPr>
            <w:tcW w:w="3339" w:type="dxa"/>
            <w:vAlign w:val="center"/>
          </w:tcPr>
          <w:p w14:paraId="61980F96" w14:textId="77777777" w:rsidR="0040371D" w:rsidRDefault="0040371D" w:rsidP="001E7419">
            <w:pPr>
              <w:pStyle w:val="Default"/>
              <w:jc w:val="center"/>
              <w:rPr>
                <w:rFonts w:ascii="Arial" w:hAnsi="Arial" w:cs="Arial"/>
                <w:b/>
                <w:color w:val="auto"/>
                <w:sz w:val="20"/>
                <w:szCs w:val="20"/>
              </w:rPr>
            </w:pPr>
          </w:p>
        </w:tc>
        <w:tc>
          <w:tcPr>
            <w:tcW w:w="3071" w:type="dxa"/>
            <w:shd w:val="clear" w:color="auto" w:fill="B8CCE4" w:themeFill="accent1" w:themeFillTint="66"/>
            <w:vAlign w:val="center"/>
          </w:tcPr>
          <w:p w14:paraId="61980F97" w14:textId="77777777" w:rsidR="0040371D" w:rsidRDefault="0040371D" w:rsidP="001E7419">
            <w:pPr>
              <w:pStyle w:val="Default"/>
              <w:jc w:val="center"/>
              <w:rPr>
                <w:rFonts w:ascii="Arial" w:hAnsi="Arial" w:cs="Arial"/>
                <w:b/>
                <w:color w:val="auto"/>
                <w:sz w:val="20"/>
                <w:szCs w:val="20"/>
              </w:rPr>
            </w:pPr>
          </w:p>
        </w:tc>
      </w:tr>
    </w:tbl>
    <w:p w14:paraId="61980F99" w14:textId="77777777" w:rsidR="0040371D" w:rsidRDefault="0040371D" w:rsidP="0040371D">
      <w:pPr>
        <w:pStyle w:val="Default"/>
        <w:jc w:val="both"/>
        <w:rPr>
          <w:rFonts w:ascii="Arial" w:hAnsi="Arial" w:cs="Arial"/>
          <w:i/>
          <w:color w:val="E36C0A" w:themeColor="accent6" w:themeShade="BF"/>
          <w:sz w:val="16"/>
          <w:szCs w:val="16"/>
        </w:rPr>
      </w:pPr>
    </w:p>
    <w:p w14:paraId="61980F9A" w14:textId="43957CC2" w:rsidR="0040371D" w:rsidRDefault="00A559EC" w:rsidP="0040371D">
      <w:pPr>
        <w:spacing w:line="240" w:lineRule="auto"/>
        <w:jc w:val="center"/>
        <w:rPr>
          <w:rFonts w:ascii="Arial" w:hAnsi="Arial" w:cs="Arial"/>
          <w:b/>
          <w:sz w:val="20"/>
          <w:szCs w:val="20"/>
        </w:rPr>
      </w:pPr>
      <w:r>
        <w:rPr>
          <w:rFonts w:ascii="Arial" w:hAnsi="Arial" w:cs="Arial"/>
          <w:b/>
          <w:sz w:val="20"/>
          <w:szCs w:val="20"/>
        </w:rPr>
        <w:t>Catégorie C</w:t>
      </w:r>
      <w:r w:rsidR="00FA6C19">
        <w:rPr>
          <w:rFonts w:ascii="Arial" w:hAnsi="Arial" w:cs="Arial"/>
          <w:b/>
          <w:sz w:val="20"/>
          <w:szCs w:val="20"/>
        </w:rPr>
        <w:t xml:space="preserve"> </w:t>
      </w:r>
    </w:p>
    <w:tbl>
      <w:tblPr>
        <w:tblStyle w:val="Grilledutableau"/>
        <w:tblW w:w="0" w:type="auto"/>
        <w:tblLook w:val="04A0" w:firstRow="1" w:lastRow="0" w:firstColumn="1" w:lastColumn="0" w:noHBand="0" w:noVBand="1"/>
      </w:tblPr>
      <w:tblGrid>
        <w:gridCol w:w="3070"/>
        <w:gridCol w:w="3071"/>
        <w:gridCol w:w="3071"/>
      </w:tblGrid>
      <w:tr w:rsidR="0040371D" w14:paraId="61980F9E" w14:textId="77777777" w:rsidTr="001E7419">
        <w:tc>
          <w:tcPr>
            <w:tcW w:w="3070" w:type="dxa"/>
            <w:shd w:val="clear" w:color="auto" w:fill="D9D9D9" w:themeFill="background1" w:themeFillShade="D9"/>
            <w:vAlign w:val="center"/>
          </w:tcPr>
          <w:p w14:paraId="61980F9B" w14:textId="77777777" w:rsidR="0040371D" w:rsidRDefault="0040371D" w:rsidP="001E7419">
            <w:pPr>
              <w:pStyle w:val="Default"/>
              <w:jc w:val="center"/>
              <w:rPr>
                <w:rFonts w:ascii="Arial" w:hAnsi="Arial" w:cs="Arial"/>
                <w:b/>
                <w:sz w:val="20"/>
                <w:szCs w:val="20"/>
              </w:rPr>
            </w:pPr>
            <w:r w:rsidRPr="00E15BEF">
              <w:rPr>
                <w:rFonts w:ascii="Arial" w:hAnsi="Arial" w:cs="Arial"/>
                <w:b/>
                <w:sz w:val="20"/>
                <w:szCs w:val="20"/>
              </w:rPr>
              <w:t>Répartition des groupes de fonctions par emploi pour le cadre d’emplois des</w:t>
            </w:r>
          </w:p>
          <w:p w14:paraId="61980F9C" w14:textId="77777777" w:rsidR="0040371D" w:rsidRPr="0040371D" w:rsidRDefault="0040371D" w:rsidP="001E7419">
            <w:pPr>
              <w:jc w:val="center"/>
              <w:rPr>
                <w:color w:val="E36C0A" w:themeColor="accent6" w:themeShade="BF"/>
              </w:rPr>
            </w:pPr>
            <w:r>
              <w:rPr>
                <w:rFonts w:ascii="Arial" w:hAnsi="Arial" w:cs="Arial"/>
                <w:b/>
                <w:sz w:val="20"/>
                <w:szCs w:val="20"/>
              </w:rPr>
              <w:t>ADJOINTS ADMINISTRATIFS</w:t>
            </w:r>
          </w:p>
        </w:tc>
        <w:tc>
          <w:tcPr>
            <w:tcW w:w="6142" w:type="dxa"/>
            <w:gridSpan w:val="2"/>
            <w:shd w:val="clear" w:color="auto" w:fill="D9D9D9" w:themeFill="background1" w:themeFillShade="D9"/>
            <w:vAlign w:val="center"/>
          </w:tcPr>
          <w:p w14:paraId="61980F9D" w14:textId="77777777" w:rsidR="0040371D" w:rsidRDefault="00B01CA9" w:rsidP="00DC6873">
            <w:pPr>
              <w:pStyle w:val="Default"/>
              <w:jc w:val="center"/>
              <w:rPr>
                <w:rFonts w:ascii="Arial" w:hAnsi="Arial" w:cs="Arial"/>
                <w:b/>
                <w:color w:val="auto"/>
                <w:sz w:val="20"/>
                <w:szCs w:val="20"/>
              </w:rPr>
            </w:pPr>
            <w:r w:rsidRPr="00E15BEF">
              <w:rPr>
                <w:rFonts w:ascii="Arial" w:hAnsi="Arial" w:cs="Arial"/>
                <w:b/>
                <w:sz w:val="20"/>
                <w:szCs w:val="20"/>
              </w:rPr>
              <w:t xml:space="preserve">Montant maximum annuel </w:t>
            </w:r>
            <w:r>
              <w:rPr>
                <w:rFonts w:ascii="Arial" w:hAnsi="Arial" w:cs="Arial"/>
                <w:b/>
                <w:sz w:val="20"/>
                <w:szCs w:val="20"/>
              </w:rPr>
              <w:t xml:space="preserve">du </w:t>
            </w:r>
            <w:r w:rsidR="00DC6873">
              <w:rPr>
                <w:rFonts w:ascii="Arial" w:hAnsi="Arial" w:cs="Arial"/>
                <w:b/>
                <w:sz w:val="20"/>
                <w:szCs w:val="20"/>
              </w:rPr>
              <w:t>CIA</w:t>
            </w:r>
          </w:p>
        </w:tc>
      </w:tr>
      <w:tr w:rsidR="001E7419" w14:paraId="61980FA3" w14:textId="77777777" w:rsidTr="001E7419">
        <w:trPr>
          <w:trHeight w:val="827"/>
        </w:trPr>
        <w:tc>
          <w:tcPr>
            <w:tcW w:w="3070" w:type="dxa"/>
            <w:vAlign w:val="center"/>
          </w:tcPr>
          <w:p w14:paraId="61980F9F" w14:textId="77777777" w:rsidR="001E7419" w:rsidRDefault="001E7419" w:rsidP="001E7419">
            <w:pPr>
              <w:pStyle w:val="Default"/>
              <w:jc w:val="center"/>
              <w:rPr>
                <w:rFonts w:ascii="Arial" w:hAnsi="Arial" w:cs="Arial"/>
                <w:b/>
                <w:color w:val="auto"/>
                <w:sz w:val="20"/>
                <w:szCs w:val="20"/>
              </w:rPr>
            </w:pPr>
            <w:r w:rsidRPr="00E15BEF">
              <w:rPr>
                <w:rFonts w:ascii="Arial" w:hAnsi="Arial" w:cs="Arial"/>
                <w:b/>
                <w:sz w:val="20"/>
                <w:szCs w:val="20"/>
              </w:rPr>
              <w:t>Groupe de fonctions</w:t>
            </w:r>
            <w:r>
              <w:rPr>
                <w:rFonts w:ascii="Arial" w:hAnsi="Arial" w:cs="Arial"/>
                <w:b/>
                <w:sz w:val="20"/>
                <w:szCs w:val="20"/>
              </w:rPr>
              <w:t xml:space="preserve"> </w:t>
            </w:r>
            <w:r w:rsidRPr="00E15BEF">
              <w:rPr>
                <w:rFonts w:ascii="Arial" w:hAnsi="Arial" w:cs="Arial"/>
                <w:b/>
                <w:color w:val="E36C0A" w:themeColor="accent6" w:themeShade="BF"/>
                <w:sz w:val="20"/>
                <w:szCs w:val="20"/>
              </w:rPr>
              <w:t>*</w:t>
            </w:r>
          </w:p>
        </w:tc>
        <w:tc>
          <w:tcPr>
            <w:tcW w:w="3071" w:type="dxa"/>
            <w:vAlign w:val="center"/>
          </w:tcPr>
          <w:p w14:paraId="61980FA0" w14:textId="77777777" w:rsidR="001E7419" w:rsidRDefault="001E7419" w:rsidP="001E7419">
            <w:pPr>
              <w:pStyle w:val="Default"/>
              <w:jc w:val="center"/>
              <w:rPr>
                <w:rFonts w:ascii="Arial" w:hAnsi="Arial" w:cs="Arial"/>
                <w:b/>
                <w:color w:val="auto"/>
                <w:sz w:val="20"/>
                <w:szCs w:val="20"/>
              </w:rPr>
            </w:pPr>
            <w:r w:rsidRPr="00E15BEF">
              <w:rPr>
                <w:rFonts w:ascii="Arial" w:hAnsi="Arial" w:cs="Arial"/>
                <w:sz w:val="20"/>
                <w:szCs w:val="20"/>
              </w:rPr>
              <w:t xml:space="preserve">Montant annuel maximum </w:t>
            </w:r>
            <w:r>
              <w:rPr>
                <w:rFonts w:ascii="Arial" w:hAnsi="Arial" w:cs="Arial"/>
                <w:sz w:val="20"/>
                <w:szCs w:val="20"/>
              </w:rPr>
              <w:t>de CIA</w:t>
            </w:r>
            <w:r w:rsidRPr="00E15BEF">
              <w:rPr>
                <w:rFonts w:ascii="Arial" w:hAnsi="Arial" w:cs="Arial"/>
                <w:sz w:val="20"/>
                <w:szCs w:val="20"/>
              </w:rPr>
              <w:t xml:space="preserve"> retenu par l’organe délibérant</w:t>
            </w:r>
          </w:p>
        </w:tc>
        <w:tc>
          <w:tcPr>
            <w:tcW w:w="3071" w:type="dxa"/>
            <w:shd w:val="clear" w:color="auto" w:fill="B8CCE4" w:themeFill="accent1" w:themeFillTint="66"/>
            <w:vAlign w:val="center"/>
          </w:tcPr>
          <w:p w14:paraId="61980FA1" w14:textId="77777777" w:rsidR="001E7419" w:rsidRDefault="001E7419" w:rsidP="001E7419">
            <w:pPr>
              <w:pStyle w:val="Default"/>
              <w:jc w:val="center"/>
              <w:rPr>
                <w:rFonts w:ascii="Arial" w:hAnsi="Arial" w:cs="Arial"/>
                <w:b/>
                <w:sz w:val="20"/>
                <w:szCs w:val="20"/>
              </w:rPr>
            </w:pPr>
            <w:r w:rsidRPr="00A106D7">
              <w:rPr>
                <w:rFonts w:ascii="Arial" w:hAnsi="Arial" w:cs="Arial"/>
                <w:b/>
                <w:sz w:val="20"/>
                <w:szCs w:val="20"/>
              </w:rPr>
              <w:t>Plafond global du RIFSEEP</w:t>
            </w:r>
            <w:r>
              <w:rPr>
                <w:rFonts w:ascii="Arial" w:hAnsi="Arial" w:cs="Arial"/>
                <w:b/>
                <w:sz w:val="20"/>
                <w:szCs w:val="20"/>
              </w:rPr>
              <w:t xml:space="preserve"> retenu par la collectivité</w:t>
            </w:r>
          </w:p>
          <w:p w14:paraId="61980FA2" w14:textId="77777777" w:rsidR="001E7419" w:rsidRDefault="001E7419" w:rsidP="001E7419">
            <w:pPr>
              <w:pStyle w:val="Default"/>
              <w:jc w:val="center"/>
              <w:rPr>
                <w:rFonts w:ascii="Arial" w:hAnsi="Arial" w:cs="Arial"/>
                <w:b/>
                <w:color w:val="auto"/>
                <w:sz w:val="20"/>
                <w:szCs w:val="20"/>
              </w:rPr>
            </w:pPr>
            <w:r>
              <w:rPr>
                <w:rFonts w:ascii="Arial" w:hAnsi="Arial" w:cs="Arial"/>
                <w:b/>
                <w:sz w:val="20"/>
                <w:szCs w:val="20"/>
              </w:rPr>
              <w:t>(IFSE + CIA)</w:t>
            </w:r>
          </w:p>
        </w:tc>
      </w:tr>
      <w:tr w:rsidR="0040371D" w14:paraId="61980FA7" w14:textId="77777777" w:rsidTr="001E7419">
        <w:tc>
          <w:tcPr>
            <w:tcW w:w="3070" w:type="dxa"/>
            <w:vAlign w:val="center"/>
          </w:tcPr>
          <w:p w14:paraId="61980FA4" w14:textId="77777777" w:rsidR="0040371D" w:rsidRPr="0040371D" w:rsidRDefault="0040371D" w:rsidP="001E7419">
            <w:pPr>
              <w:pStyle w:val="Default"/>
              <w:jc w:val="center"/>
              <w:rPr>
                <w:rFonts w:ascii="Arial" w:hAnsi="Arial" w:cs="Arial"/>
                <w:b/>
                <w:color w:val="auto"/>
                <w:sz w:val="20"/>
                <w:szCs w:val="20"/>
              </w:rPr>
            </w:pPr>
            <w:r w:rsidRPr="0040371D">
              <w:rPr>
                <w:rFonts w:ascii="Arial" w:hAnsi="Arial" w:cs="Arial"/>
                <w:b/>
                <w:color w:val="auto"/>
                <w:sz w:val="20"/>
                <w:szCs w:val="20"/>
              </w:rPr>
              <w:t>Groupe 1</w:t>
            </w:r>
          </w:p>
        </w:tc>
        <w:tc>
          <w:tcPr>
            <w:tcW w:w="3071" w:type="dxa"/>
            <w:vAlign w:val="center"/>
          </w:tcPr>
          <w:p w14:paraId="61980FA5" w14:textId="77777777" w:rsidR="0040371D" w:rsidRDefault="0040371D" w:rsidP="001E7419">
            <w:pPr>
              <w:pStyle w:val="Default"/>
              <w:jc w:val="center"/>
              <w:rPr>
                <w:rFonts w:ascii="Arial" w:hAnsi="Arial" w:cs="Arial"/>
                <w:b/>
                <w:color w:val="auto"/>
                <w:sz w:val="20"/>
                <w:szCs w:val="20"/>
              </w:rPr>
            </w:pPr>
          </w:p>
        </w:tc>
        <w:tc>
          <w:tcPr>
            <w:tcW w:w="3071" w:type="dxa"/>
            <w:shd w:val="clear" w:color="auto" w:fill="B8CCE4" w:themeFill="accent1" w:themeFillTint="66"/>
            <w:vAlign w:val="center"/>
          </w:tcPr>
          <w:p w14:paraId="61980FA6" w14:textId="77777777" w:rsidR="0040371D" w:rsidRDefault="0040371D" w:rsidP="001E7419">
            <w:pPr>
              <w:pStyle w:val="Default"/>
              <w:jc w:val="center"/>
              <w:rPr>
                <w:rFonts w:ascii="Arial" w:hAnsi="Arial" w:cs="Arial"/>
                <w:b/>
                <w:color w:val="auto"/>
                <w:sz w:val="20"/>
                <w:szCs w:val="20"/>
              </w:rPr>
            </w:pPr>
          </w:p>
        </w:tc>
      </w:tr>
      <w:tr w:rsidR="0040371D" w14:paraId="61980FAB" w14:textId="77777777" w:rsidTr="001E7419">
        <w:tc>
          <w:tcPr>
            <w:tcW w:w="3070" w:type="dxa"/>
            <w:vAlign w:val="center"/>
          </w:tcPr>
          <w:p w14:paraId="61980FA8" w14:textId="77777777" w:rsidR="0040371D" w:rsidRPr="0040371D" w:rsidRDefault="0040371D" w:rsidP="001E7419">
            <w:pPr>
              <w:pStyle w:val="Default"/>
              <w:jc w:val="center"/>
              <w:rPr>
                <w:rFonts w:ascii="Arial" w:hAnsi="Arial" w:cs="Arial"/>
                <w:b/>
                <w:color w:val="auto"/>
                <w:sz w:val="20"/>
                <w:szCs w:val="20"/>
              </w:rPr>
            </w:pPr>
            <w:r w:rsidRPr="0040371D">
              <w:rPr>
                <w:rFonts w:ascii="Arial" w:hAnsi="Arial" w:cs="Arial"/>
                <w:b/>
                <w:color w:val="auto"/>
                <w:sz w:val="20"/>
                <w:szCs w:val="20"/>
              </w:rPr>
              <w:t>Groupe 2</w:t>
            </w:r>
          </w:p>
        </w:tc>
        <w:tc>
          <w:tcPr>
            <w:tcW w:w="3071" w:type="dxa"/>
            <w:vAlign w:val="center"/>
          </w:tcPr>
          <w:p w14:paraId="61980FA9" w14:textId="77777777" w:rsidR="0040371D" w:rsidRDefault="0040371D" w:rsidP="001E7419">
            <w:pPr>
              <w:pStyle w:val="Default"/>
              <w:jc w:val="center"/>
              <w:rPr>
                <w:rFonts w:ascii="Arial" w:hAnsi="Arial" w:cs="Arial"/>
                <w:b/>
                <w:color w:val="auto"/>
                <w:sz w:val="20"/>
                <w:szCs w:val="20"/>
              </w:rPr>
            </w:pPr>
          </w:p>
        </w:tc>
        <w:tc>
          <w:tcPr>
            <w:tcW w:w="3071" w:type="dxa"/>
            <w:shd w:val="clear" w:color="auto" w:fill="B8CCE4" w:themeFill="accent1" w:themeFillTint="66"/>
            <w:vAlign w:val="center"/>
          </w:tcPr>
          <w:p w14:paraId="61980FAA" w14:textId="77777777" w:rsidR="0040371D" w:rsidRDefault="0040371D" w:rsidP="001E7419">
            <w:pPr>
              <w:pStyle w:val="Default"/>
              <w:jc w:val="center"/>
              <w:rPr>
                <w:rFonts w:ascii="Arial" w:hAnsi="Arial" w:cs="Arial"/>
                <w:b/>
                <w:color w:val="auto"/>
                <w:sz w:val="20"/>
                <w:szCs w:val="20"/>
              </w:rPr>
            </w:pPr>
          </w:p>
        </w:tc>
      </w:tr>
    </w:tbl>
    <w:p w14:paraId="61980FAC" w14:textId="77777777" w:rsidR="001E7419" w:rsidRDefault="001E7419" w:rsidP="001E7419">
      <w:pPr>
        <w:pStyle w:val="Default"/>
        <w:jc w:val="both"/>
        <w:rPr>
          <w:rFonts w:ascii="Arial" w:hAnsi="Arial" w:cs="Arial"/>
          <w:i/>
          <w:color w:val="E36C0A" w:themeColor="accent6" w:themeShade="BF"/>
          <w:sz w:val="16"/>
          <w:szCs w:val="16"/>
        </w:rPr>
      </w:pPr>
    </w:p>
    <w:p w14:paraId="61980FAD" w14:textId="77777777" w:rsidR="001E7419" w:rsidRDefault="001E7419" w:rsidP="001E7419">
      <w:pPr>
        <w:pStyle w:val="Default"/>
        <w:jc w:val="both"/>
        <w:rPr>
          <w:rFonts w:ascii="Arial" w:hAnsi="Arial" w:cs="Arial"/>
          <w:i/>
          <w:color w:val="E36C0A" w:themeColor="accent6" w:themeShade="BF"/>
          <w:sz w:val="16"/>
          <w:szCs w:val="16"/>
        </w:rPr>
      </w:pPr>
      <w:r>
        <w:rPr>
          <w:rFonts w:ascii="Arial" w:hAnsi="Arial" w:cs="Arial"/>
          <w:i/>
          <w:color w:val="E36C0A" w:themeColor="accent6" w:themeShade="BF"/>
          <w:sz w:val="16"/>
          <w:szCs w:val="16"/>
        </w:rPr>
        <w:t>* la collectivité est libre de choisir un nombre de groupe de fonctions inférieur pour le cadre d’emplois, afin de tenir compte des réalités de la structure.</w:t>
      </w:r>
    </w:p>
    <w:p w14:paraId="61980FAE" w14:textId="77777777" w:rsidR="00A559EC" w:rsidRDefault="00A559EC" w:rsidP="00A559EC">
      <w:pPr>
        <w:pStyle w:val="Default"/>
        <w:rPr>
          <w:rFonts w:ascii="Arial" w:hAnsi="Arial" w:cs="Arial"/>
          <w:i/>
          <w:color w:val="E36C0A" w:themeColor="accent6" w:themeShade="BF"/>
          <w:sz w:val="16"/>
          <w:szCs w:val="16"/>
        </w:rPr>
      </w:pPr>
    </w:p>
    <w:p w14:paraId="61980FAF" w14:textId="77777777" w:rsidR="00B95829" w:rsidRPr="00FE2C6D" w:rsidRDefault="00B95829" w:rsidP="00B95829">
      <w:pPr>
        <w:pStyle w:val="Default"/>
        <w:jc w:val="both"/>
        <w:rPr>
          <w:rFonts w:ascii="Arial" w:hAnsi="Arial" w:cs="Arial"/>
          <w:color w:val="auto"/>
          <w:sz w:val="20"/>
          <w:szCs w:val="20"/>
        </w:rPr>
      </w:pPr>
      <w:r w:rsidRPr="00FE2C6D">
        <w:rPr>
          <w:rFonts w:ascii="Arial" w:hAnsi="Arial" w:cs="Arial"/>
          <w:color w:val="auto"/>
          <w:sz w:val="20"/>
          <w:szCs w:val="20"/>
        </w:rPr>
        <w:t>Les montants individuels sont fixés par l’autorité territoriale, dans la limite du montant annuel maximum retenu par l’organe délibérant. Ce montant pourra être affecté d’un coefficient de modulation</w:t>
      </w:r>
      <w:r w:rsidR="003F0D3A" w:rsidRPr="00FE2C6D">
        <w:rPr>
          <w:rFonts w:ascii="Arial" w:hAnsi="Arial" w:cs="Arial"/>
          <w:color w:val="auto"/>
          <w:sz w:val="20"/>
          <w:szCs w:val="20"/>
        </w:rPr>
        <w:t>,</w:t>
      </w:r>
      <w:r w:rsidRPr="00FE2C6D">
        <w:rPr>
          <w:rFonts w:ascii="Arial" w:hAnsi="Arial" w:cs="Arial"/>
          <w:color w:val="auto"/>
          <w:sz w:val="20"/>
          <w:szCs w:val="20"/>
        </w:rPr>
        <w:t xml:space="preserve"> compris entre 0 et 100%</w:t>
      </w:r>
      <w:r w:rsidR="003F0D3A" w:rsidRPr="00FE2C6D">
        <w:rPr>
          <w:rFonts w:ascii="Arial" w:hAnsi="Arial" w:cs="Arial"/>
          <w:color w:val="auto"/>
          <w:sz w:val="20"/>
          <w:szCs w:val="20"/>
        </w:rPr>
        <w:t>,</w:t>
      </w:r>
      <w:r w:rsidRPr="00FE2C6D">
        <w:rPr>
          <w:rFonts w:ascii="Arial" w:hAnsi="Arial" w:cs="Arial"/>
          <w:color w:val="auto"/>
          <w:sz w:val="20"/>
          <w:szCs w:val="20"/>
        </w:rPr>
        <w:t xml:space="preserve"> pour chacun des bénéficiaires listés ci-dessus, en fonction des critères adoptés par l’organe délibérant</w:t>
      </w:r>
    </w:p>
    <w:p w14:paraId="61980FB0" w14:textId="77777777" w:rsidR="00B95829" w:rsidRPr="00FE2C6D" w:rsidRDefault="00B95829" w:rsidP="00B95829">
      <w:pPr>
        <w:pStyle w:val="Default"/>
        <w:jc w:val="both"/>
        <w:rPr>
          <w:rFonts w:ascii="Arial" w:hAnsi="Arial" w:cs="Arial"/>
          <w:color w:val="auto"/>
          <w:sz w:val="20"/>
          <w:szCs w:val="20"/>
        </w:rPr>
      </w:pPr>
    </w:p>
    <w:p w14:paraId="61980FB1" w14:textId="77777777" w:rsidR="00B95829" w:rsidRPr="00FE2C6D" w:rsidRDefault="00B95829" w:rsidP="00B95829">
      <w:pPr>
        <w:pStyle w:val="Default"/>
        <w:jc w:val="both"/>
        <w:rPr>
          <w:rFonts w:ascii="Arial" w:hAnsi="Arial" w:cs="Arial"/>
          <w:color w:val="auto"/>
          <w:sz w:val="20"/>
          <w:szCs w:val="20"/>
        </w:rPr>
      </w:pPr>
      <w:r w:rsidRPr="00FE2C6D">
        <w:rPr>
          <w:rFonts w:ascii="Arial" w:hAnsi="Arial" w:cs="Arial"/>
          <w:color w:val="auto"/>
          <w:sz w:val="20"/>
          <w:szCs w:val="20"/>
        </w:rPr>
        <w:t xml:space="preserve">Le CIA attribué individuellement sera revu annuellement à partir des résultats des entretiens d’évaluation. </w:t>
      </w:r>
    </w:p>
    <w:p w14:paraId="61980FB2" w14:textId="77777777" w:rsidR="00A14AF2" w:rsidRPr="00FE2C6D" w:rsidRDefault="00A14AF2" w:rsidP="00A14AF2">
      <w:pPr>
        <w:pStyle w:val="Default"/>
        <w:rPr>
          <w:rFonts w:ascii="Arial" w:hAnsi="Arial" w:cs="Arial"/>
          <w:sz w:val="20"/>
          <w:szCs w:val="20"/>
        </w:rPr>
      </w:pPr>
    </w:p>
    <w:p w14:paraId="61980FB3" w14:textId="77777777" w:rsidR="0029552A" w:rsidRPr="00FE2C6D" w:rsidRDefault="002A0A29" w:rsidP="0029552A">
      <w:pPr>
        <w:autoSpaceDE w:val="0"/>
        <w:autoSpaceDN w:val="0"/>
        <w:adjustRightInd w:val="0"/>
        <w:spacing w:after="0" w:line="240" w:lineRule="auto"/>
        <w:ind w:firstLine="708"/>
        <w:rPr>
          <w:rFonts w:ascii="Arial" w:hAnsi="Arial" w:cs="Arial"/>
          <w:b/>
          <w:bCs/>
          <w:iCs/>
          <w:sz w:val="20"/>
          <w:szCs w:val="20"/>
          <w:u w:val="single"/>
        </w:rPr>
      </w:pPr>
      <w:r w:rsidRPr="00FE2C6D">
        <w:rPr>
          <w:rFonts w:ascii="Arial" w:hAnsi="Arial" w:cs="Arial"/>
          <w:b/>
          <w:bCs/>
          <w:iCs/>
          <w:sz w:val="20"/>
          <w:szCs w:val="20"/>
          <w:u w:val="single"/>
        </w:rPr>
        <w:t>4)</w:t>
      </w:r>
      <w:r w:rsidR="0029552A" w:rsidRPr="00FE2C6D">
        <w:rPr>
          <w:rFonts w:ascii="Arial" w:hAnsi="Arial" w:cs="Arial"/>
          <w:b/>
          <w:bCs/>
          <w:iCs/>
          <w:sz w:val="20"/>
          <w:szCs w:val="20"/>
          <w:u w:val="single"/>
        </w:rPr>
        <w:t xml:space="preserve"> La périodicité de versement du </w:t>
      </w:r>
      <w:r w:rsidR="005A270A" w:rsidRPr="00FE2C6D">
        <w:rPr>
          <w:rFonts w:ascii="Arial" w:hAnsi="Arial" w:cs="Arial"/>
          <w:b/>
          <w:bCs/>
          <w:iCs/>
          <w:sz w:val="20"/>
          <w:szCs w:val="20"/>
          <w:u w:val="single"/>
        </w:rPr>
        <w:t>CIA</w:t>
      </w:r>
      <w:r w:rsidR="0029552A" w:rsidRPr="00FE2C6D">
        <w:rPr>
          <w:rFonts w:ascii="Arial" w:hAnsi="Arial" w:cs="Arial"/>
          <w:b/>
          <w:bCs/>
          <w:iCs/>
          <w:sz w:val="20"/>
          <w:szCs w:val="20"/>
          <w:u w:val="single"/>
        </w:rPr>
        <w:t xml:space="preserve"> :</w:t>
      </w:r>
    </w:p>
    <w:p w14:paraId="61980FB4" w14:textId="77777777" w:rsidR="0029552A" w:rsidRPr="00FE2C6D" w:rsidRDefault="0029552A" w:rsidP="0029552A">
      <w:pPr>
        <w:autoSpaceDE w:val="0"/>
        <w:autoSpaceDN w:val="0"/>
        <w:adjustRightInd w:val="0"/>
        <w:spacing w:after="0" w:line="240" w:lineRule="auto"/>
        <w:rPr>
          <w:rFonts w:ascii="Arial" w:hAnsi="Arial" w:cs="Arial"/>
          <w:sz w:val="20"/>
          <w:szCs w:val="20"/>
        </w:rPr>
      </w:pPr>
    </w:p>
    <w:p w14:paraId="61980FB5" w14:textId="77777777" w:rsidR="0029552A" w:rsidRPr="00FE2C6D" w:rsidRDefault="0029552A" w:rsidP="008B55C9">
      <w:pPr>
        <w:autoSpaceDE w:val="0"/>
        <w:autoSpaceDN w:val="0"/>
        <w:adjustRightInd w:val="0"/>
        <w:spacing w:after="0" w:line="240" w:lineRule="auto"/>
        <w:jc w:val="both"/>
        <w:rPr>
          <w:rFonts w:ascii="Arial" w:hAnsi="Arial" w:cs="Arial"/>
          <w:sz w:val="20"/>
          <w:szCs w:val="20"/>
        </w:rPr>
      </w:pPr>
      <w:r w:rsidRPr="00FE2C6D">
        <w:rPr>
          <w:rFonts w:ascii="Arial" w:hAnsi="Arial" w:cs="Arial"/>
          <w:sz w:val="20"/>
          <w:szCs w:val="20"/>
        </w:rPr>
        <w:t xml:space="preserve">Le </w:t>
      </w:r>
      <w:r w:rsidR="001E7419" w:rsidRPr="00FE2C6D">
        <w:rPr>
          <w:rFonts w:ascii="Arial" w:hAnsi="Arial" w:cs="Arial"/>
          <w:sz w:val="20"/>
          <w:szCs w:val="20"/>
        </w:rPr>
        <w:t>CIA</w:t>
      </w:r>
      <w:r w:rsidRPr="00FE2C6D">
        <w:rPr>
          <w:rFonts w:ascii="Arial" w:hAnsi="Arial" w:cs="Arial"/>
          <w:sz w:val="20"/>
          <w:szCs w:val="20"/>
        </w:rPr>
        <w:t xml:space="preserve"> fera l’objet d’un versement en une seule fois </w:t>
      </w:r>
      <w:r w:rsidRPr="00FE2C6D">
        <w:rPr>
          <w:rFonts w:ascii="Arial" w:hAnsi="Arial" w:cs="Arial"/>
          <w:i/>
          <w:color w:val="E36C0A" w:themeColor="accent6" w:themeShade="BF"/>
          <w:sz w:val="20"/>
          <w:szCs w:val="20"/>
        </w:rPr>
        <w:t xml:space="preserve">(ou en </w:t>
      </w:r>
      <w:r w:rsidR="00556F74" w:rsidRPr="00FE2C6D">
        <w:rPr>
          <w:rFonts w:ascii="Arial" w:hAnsi="Arial" w:cs="Arial"/>
          <w:i/>
          <w:color w:val="E36C0A" w:themeColor="accent6" w:themeShade="BF"/>
          <w:sz w:val="20"/>
          <w:szCs w:val="20"/>
        </w:rPr>
        <w:t>X</w:t>
      </w:r>
      <w:r w:rsidRPr="00FE2C6D">
        <w:rPr>
          <w:rFonts w:ascii="Arial" w:hAnsi="Arial" w:cs="Arial"/>
          <w:i/>
          <w:color w:val="E36C0A" w:themeColor="accent6" w:themeShade="BF"/>
          <w:sz w:val="20"/>
          <w:szCs w:val="20"/>
        </w:rPr>
        <w:t xml:space="preserve"> fractions) </w:t>
      </w:r>
      <w:r w:rsidRPr="00FE2C6D">
        <w:rPr>
          <w:rFonts w:ascii="Arial" w:hAnsi="Arial" w:cs="Arial"/>
          <w:sz w:val="20"/>
          <w:szCs w:val="20"/>
        </w:rPr>
        <w:t>et ne sera pas reconductible automatiquement d’une année sur l’autre</w:t>
      </w:r>
      <w:r w:rsidR="008B55C9" w:rsidRPr="00FE2C6D">
        <w:rPr>
          <w:rFonts w:ascii="Arial" w:hAnsi="Arial" w:cs="Arial"/>
          <w:sz w:val="20"/>
          <w:szCs w:val="20"/>
        </w:rPr>
        <w:t xml:space="preserve"> Le versement a lieu en année N, en tenant compte de l’évaluation professionnelle portant sur l’année N-1</w:t>
      </w:r>
      <w:r w:rsidRPr="00FE2C6D">
        <w:rPr>
          <w:rFonts w:ascii="Arial" w:hAnsi="Arial" w:cs="Arial"/>
          <w:sz w:val="20"/>
          <w:szCs w:val="20"/>
        </w:rPr>
        <w:t>.</w:t>
      </w:r>
    </w:p>
    <w:p w14:paraId="61980FB6" w14:textId="77777777" w:rsidR="0029552A" w:rsidRPr="00FE2C6D" w:rsidRDefault="0029552A" w:rsidP="0029552A">
      <w:pPr>
        <w:autoSpaceDE w:val="0"/>
        <w:autoSpaceDN w:val="0"/>
        <w:adjustRightInd w:val="0"/>
        <w:spacing w:after="0" w:line="240" w:lineRule="auto"/>
        <w:rPr>
          <w:rFonts w:ascii="Arial" w:hAnsi="Arial" w:cs="Arial"/>
          <w:sz w:val="20"/>
          <w:szCs w:val="20"/>
        </w:rPr>
      </w:pPr>
    </w:p>
    <w:p w14:paraId="61980FB7" w14:textId="77777777" w:rsidR="0029552A" w:rsidRPr="00FE2C6D" w:rsidRDefault="0029552A" w:rsidP="0029552A">
      <w:pPr>
        <w:autoSpaceDE w:val="0"/>
        <w:autoSpaceDN w:val="0"/>
        <w:adjustRightInd w:val="0"/>
        <w:spacing w:after="0" w:line="240" w:lineRule="auto"/>
        <w:rPr>
          <w:rFonts w:ascii="Arial" w:hAnsi="Arial" w:cs="Arial"/>
          <w:sz w:val="20"/>
          <w:szCs w:val="20"/>
        </w:rPr>
      </w:pPr>
      <w:r w:rsidRPr="00FE2C6D">
        <w:rPr>
          <w:rFonts w:ascii="Arial" w:hAnsi="Arial" w:cs="Arial"/>
          <w:sz w:val="20"/>
          <w:szCs w:val="20"/>
        </w:rPr>
        <w:t>Le montant est proratisé en fonction du temps de travail.</w:t>
      </w:r>
    </w:p>
    <w:p w14:paraId="61980FB8" w14:textId="77777777" w:rsidR="009E3CAC" w:rsidRDefault="009E3CAC" w:rsidP="009E3CAC">
      <w:pPr>
        <w:autoSpaceDE w:val="0"/>
        <w:autoSpaceDN w:val="0"/>
        <w:adjustRightInd w:val="0"/>
        <w:spacing w:after="0" w:line="240" w:lineRule="auto"/>
        <w:ind w:firstLine="708"/>
        <w:jc w:val="both"/>
        <w:rPr>
          <w:rFonts w:ascii="Arial" w:hAnsi="Arial" w:cs="Arial"/>
          <w:b/>
          <w:bCs/>
          <w:iCs/>
          <w:sz w:val="20"/>
          <w:szCs w:val="20"/>
          <w:u w:val="single"/>
        </w:rPr>
      </w:pPr>
    </w:p>
    <w:p w14:paraId="61980FB9" w14:textId="77777777" w:rsidR="009E3CAC" w:rsidRDefault="002A0A29" w:rsidP="008B55C9">
      <w:pPr>
        <w:autoSpaceDE w:val="0"/>
        <w:autoSpaceDN w:val="0"/>
        <w:adjustRightInd w:val="0"/>
        <w:spacing w:after="0" w:line="240" w:lineRule="auto"/>
        <w:ind w:firstLine="708"/>
        <w:jc w:val="both"/>
        <w:rPr>
          <w:rFonts w:ascii="Arial" w:hAnsi="Arial" w:cs="Arial"/>
          <w:b/>
          <w:bCs/>
          <w:iCs/>
          <w:sz w:val="20"/>
          <w:szCs w:val="20"/>
        </w:rPr>
      </w:pPr>
      <w:r>
        <w:rPr>
          <w:rFonts w:ascii="Arial" w:hAnsi="Arial" w:cs="Arial"/>
          <w:b/>
          <w:bCs/>
          <w:iCs/>
          <w:sz w:val="20"/>
          <w:szCs w:val="20"/>
          <w:u w:val="single"/>
        </w:rPr>
        <w:lastRenderedPageBreak/>
        <w:t>5)</w:t>
      </w:r>
      <w:r w:rsidR="009E3CAC" w:rsidRPr="003E362A">
        <w:rPr>
          <w:rFonts w:ascii="Arial" w:hAnsi="Arial" w:cs="Arial"/>
          <w:b/>
          <w:bCs/>
          <w:iCs/>
          <w:sz w:val="20"/>
          <w:szCs w:val="20"/>
          <w:u w:val="single"/>
        </w:rPr>
        <w:t xml:space="preserve"> Les modalités de maintien ou de suppression</w:t>
      </w:r>
      <w:r w:rsidR="009E3CAC">
        <w:rPr>
          <w:rFonts w:ascii="Arial" w:hAnsi="Arial" w:cs="Arial"/>
          <w:b/>
          <w:bCs/>
          <w:iCs/>
          <w:sz w:val="20"/>
          <w:szCs w:val="20"/>
          <w:u w:val="single"/>
        </w:rPr>
        <w:t xml:space="preserve"> du </w:t>
      </w:r>
      <w:r w:rsidR="005A270A">
        <w:rPr>
          <w:rFonts w:ascii="Arial" w:hAnsi="Arial" w:cs="Arial"/>
          <w:b/>
          <w:bCs/>
          <w:iCs/>
          <w:sz w:val="20"/>
          <w:szCs w:val="20"/>
          <w:u w:val="single"/>
        </w:rPr>
        <w:t>CIA</w:t>
      </w:r>
      <w:r w:rsidR="009E3CAC" w:rsidRPr="003E362A">
        <w:rPr>
          <w:rFonts w:ascii="Arial" w:hAnsi="Arial" w:cs="Arial"/>
          <w:b/>
          <w:bCs/>
          <w:iCs/>
          <w:sz w:val="20"/>
          <w:szCs w:val="20"/>
          <w:u w:val="single"/>
        </w:rPr>
        <w:t xml:space="preserve"> </w:t>
      </w:r>
      <w:r w:rsidR="009E3CAC" w:rsidRPr="009E3CAC">
        <w:rPr>
          <w:rFonts w:ascii="Arial" w:hAnsi="Arial" w:cs="Arial"/>
          <w:b/>
          <w:bCs/>
          <w:i/>
          <w:iCs/>
          <w:color w:val="E36C0A" w:themeColor="accent6" w:themeShade="BF"/>
          <w:sz w:val="20"/>
          <w:szCs w:val="20"/>
          <w:u w:val="single"/>
        </w:rPr>
        <w:t>(facultatif)</w:t>
      </w:r>
      <w:r w:rsidR="009E3CAC">
        <w:rPr>
          <w:rFonts w:ascii="Arial" w:hAnsi="Arial" w:cs="Arial"/>
          <w:b/>
          <w:bCs/>
          <w:iCs/>
          <w:color w:val="E36C0A" w:themeColor="accent6" w:themeShade="BF"/>
          <w:sz w:val="20"/>
          <w:szCs w:val="20"/>
          <w:u w:val="single"/>
        </w:rPr>
        <w:t xml:space="preserve"> </w:t>
      </w:r>
      <w:r w:rsidR="009E3CAC" w:rsidRPr="003E362A">
        <w:rPr>
          <w:rFonts w:ascii="Arial" w:hAnsi="Arial" w:cs="Arial"/>
          <w:b/>
          <w:bCs/>
          <w:iCs/>
          <w:sz w:val="20"/>
          <w:szCs w:val="20"/>
          <w:u w:val="single"/>
        </w:rPr>
        <w:t>:</w:t>
      </w:r>
    </w:p>
    <w:p w14:paraId="61980FBA" w14:textId="77777777" w:rsidR="008B55C9" w:rsidRDefault="008B55C9" w:rsidP="008B55C9">
      <w:pPr>
        <w:autoSpaceDE w:val="0"/>
        <w:autoSpaceDN w:val="0"/>
        <w:adjustRightInd w:val="0"/>
        <w:spacing w:after="0" w:line="240" w:lineRule="auto"/>
        <w:ind w:firstLine="708"/>
        <w:jc w:val="both"/>
        <w:rPr>
          <w:rFonts w:ascii="Arial" w:hAnsi="Arial" w:cs="Arial"/>
          <w:b/>
          <w:bCs/>
          <w:iCs/>
          <w:sz w:val="20"/>
          <w:szCs w:val="20"/>
        </w:rPr>
      </w:pPr>
    </w:p>
    <w:p w14:paraId="61980FBB" w14:textId="77777777" w:rsidR="009E3CAC" w:rsidRPr="00CC620D" w:rsidRDefault="008B55C9" w:rsidP="00CC620D">
      <w:pPr>
        <w:autoSpaceDE w:val="0"/>
        <w:autoSpaceDN w:val="0"/>
        <w:adjustRightInd w:val="0"/>
        <w:spacing w:after="0" w:line="240" w:lineRule="auto"/>
        <w:ind w:firstLine="708"/>
        <w:jc w:val="both"/>
        <w:rPr>
          <w:rFonts w:ascii="Arial" w:hAnsi="Arial" w:cs="Arial"/>
          <w:bCs/>
          <w:i/>
          <w:iCs/>
          <w:color w:val="E36C0A" w:themeColor="accent6" w:themeShade="BF"/>
          <w:sz w:val="20"/>
          <w:szCs w:val="20"/>
        </w:rPr>
      </w:pPr>
      <w:r w:rsidRPr="008B55C9">
        <w:rPr>
          <w:rFonts w:ascii="Arial" w:hAnsi="Arial" w:cs="Arial"/>
          <w:bCs/>
          <w:i/>
          <w:iCs/>
          <w:color w:val="E36C0A" w:themeColor="accent6" w:themeShade="BF"/>
          <w:sz w:val="20"/>
          <w:szCs w:val="20"/>
        </w:rPr>
        <w:t>Possibilité pour l’organe délibérant de p</w:t>
      </w:r>
      <w:r>
        <w:rPr>
          <w:rFonts w:ascii="Arial" w:hAnsi="Arial" w:cs="Arial"/>
          <w:bCs/>
          <w:i/>
          <w:iCs/>
          <w:color w:val="E36C0A" w:themeColor="accent6" w:themeShade="BF"/>
          <w:sz w:val="20"/>
          <w:szCs w:val="20"/>
        </w:rPr>
        <w:t xml:space="preserve">révoir les modalités de </w:t>
      </w:r>
      <w:r w:rsidR="00CC620D">
        <w:rPr>
          <w:rFonts w:ascii="Arial" w:hAnsi="Arial" w:cs="Arial"/>
          <w:bCs/>
          <w:i/>
          <w:iCs/>
          <w:color w:val="E36C0A" w:themeColor="accent6" w:themeShade="BF"/>
          <w:sz w:val="20"/>
          <w:szCs w:val="20"/>
        </w:rPr>
        <w:t xml:space="preserve">la </w:t>
      </w:r>
      <w:r>
        <w:rPr>
          <w:rFonts w:ascii="Arial" w:hAnsi="Arial" w:cs="Arial"/>
          <w:bCs/>
          <w:i/>
          <w:iCs/>
          <w:color w:val="E36C0A" w:themeColor="accent6" w:themeShade="BF"/>
          <w:sz w:val="20"/>
          <w:szCs w:val="20"/>
        </w:rPr>
        <w:t>suspension ou d</w:t>
      </w:r>
      <w:r w:rsidRPr="008B55C9">
        <w:rPr>
          <w:rFonts w:ascii="Arial" w:hAnsi="Arial" w:cs="Arial"/>
          <w:bCs/>
          <w:i/>
          <w:iCs/>
          <w:color w:val="E36C0A" w:themeColor="accent6" w:themeShade="BF"/>
          <w:sz w:val="20"/>
          <w:szCs w:val="20"/>
        </w:rPr>
        <w:t>e</w:t>
      </w:r>
      <w:r>
        <w:rPr>
          <w:rFonts w:ascii="Arial" w:hAnsi="Arial" w:cs="Arial"/>
          <w:bCs/>
          <w:i/>
          <w:iCs/>
          <w:color w:val="E36C0A" w:themeColor="accent6" w:themeShade="BF"/>
          <w:sz w:val="20"/>
          <w:szCs w:val="20"/>
        </w:rPr>
        <w:t xml:space="preserve"> </w:t>
      </w:r>
      <w:r w:rsidR="00CC620D">
        <w:rPr>
          <w:rFonts w:ascii="Arial" w:hAnsi="Arial" w:cs="Arial"/>
          <w:bCs/>
          <w:i/>
          <w:iCs/>
          <w:color w:val="E36C0A" w:themeColor="accent6" w:themeShade="BF"/>
          <w:sz w:val="20"/>
          <w:szCs w:val="20"/>
        </w:rPr>
        <w:t xml:space="preserve">la </w:t>
      </w:r>
      <w:r w:rsidRPr="008B55C9">
        <w:rPr>
          <w:rFonts w:ascii="Arial" w:hAnsi="Arial" w:cs="Arial"/>
          <w:bCs/>
          <w:i/>
          <w:iCs/>
          <w:color w:val="E36C0A" w:themeColor="accent6" w:themeShade="BF"/>
          <w:sz w:val="20"/>
          <w:szCs w:val="20"/>
        </w:rPr>
        <w:t>modulation du CIA</w:t>
      </w:r>
      <w:r w:rsidR="00CC620D">
        <w:rPr>
          <w:rFonts w:ascii="Arial" w:hAnsi="Arial" w:cs="Arial"/>
          <w:bCs/>
          <w:i/>
          <w:iCs/>
          <w:color w:val="E36C0A" w:themeColor="accent6" w:themeShade="BF"/>
          <w:sz w:val="20"/>
          <w:szCs w:val="20"/>
        </w:rPr>
        <w:t>,</w:t>
      </w:r>
      <w:r w:rsidRPr="008B55C9">
        <w:rPr>
          <w:rFonts w:ascii="Arial" w:hAnsi="Arial" w:cs="Arial"/>
          <w:bCs/>
          <w:i/>
          <w:iCs/>
          <w:color w:val="E36C0A" w:themeColor="accent6" w:themeShade="BF"/>
          <w:sz w:val="20"/>
          <w:szCs w:val="20"/>
        </w:rPr>
        <w:t xml:space="preserve"> en cas d’absence de ré</w:t>
      </w:r>
      <w:r>
        <w:rPr>
          <w:rFonts w:ascii="Arial" w:hAnsi="Arial" w:cs="Arial"/>
          <w:bCs/>
          <w:i/>
          <w:iCs/>
          <w:color w:val="E36C0A" w:themeColor="accent6" w:themeShade="BF"/>
          <w:sz w:val="20"/>
          <w:szCs w:val="20"/>
        </w:rPr>
        <w:t xml:space="preserve">sultats ou de résultats insuffisants en raison d’une </w:t>
      </w:r>
      <w:r w:rsidR="00CC620D">
        <w:rPr>
          <w:rFonts w:ascii="Arial" w:hAnsi="Arial" w:cs="Arial"/>
          <w:bCs/>
          <w:i/>
          <w:iCs/>
          <w:color w:val="E36C0A" w:themeColor="accent6" w:themeShade="BF"/>
          <w:sz w:val="20"/>
          <w:szCs w:val="20"/>
        </w:rPr>
        <w:t>situation plus ou moins longue d’</w:t>
      </w:r>
      <w:r>
        <w:rPr>
          <w:rFonts w:ascii="Arial" w:hAnsi="Arial" w:cs="Arial"/>
          <w:bCs/>
          <w:i/>
          <w:iCs/>
          <w:color w:val="E36C0A" w:themeColor="accent6" w:themeShade="BF"/>
          <w:sz w:val="20"/>
          <w:szCs w:val="20"/>
        </w:rPr>
        <w:t>indisponibilité physique de l’agent.</w:t>
      </w:r>
    </w:p>
    <w:p w14:paraId="61980FBC" w14:textId="77777777" w:rsidR="00FA6C19" w:rsidRDefault="00FA6C19" w:rsidP="0029552A">
      <w:pPr>
        <w:autoSpaceDE w:val="0"/>
        <w:autoSpaceDN w:val="0"/>
        <w:adjustRightInd w:val="0"/>
        <w:spacing w:after="0" w:line="240" w:lineRule="auto"/>
        <w:rPr>
          <w:rFonts w:ascii="Arial" w:hAnsi="Arial" w:cs="Arial"/>
          <w:b/>
          <w:sz w:val="20"/>
          <w:szCs w:val="20"/>
        </w:rPr>
      </w:pPr>
    </w:p>
    <w:p w14:paraId="61980FBD" w14:textId="77777777" w:rsidR="00B05272" w:rsidRDefault="00B05272" w:rsidP="0029552A">
      <w:pPr>
        <w:autoSpaceDE w:val="0"/>
        <w:autoSpaceDN w:val="0"/>
        <w:adjustRightInd w:val="0"/>
        <w:spacing w:after="0" w:line="240" w:lineRule="auto"/>
        <w:rPr>
          <w:rFonts w:ascii="Arial" w:hAnsi="Arial" w:cs="Arial"/>
          <w:b/>
          <w:sz w:val="20"/>
          <w:szCs w:val="20"/>
        </w:rPr>
      </w:pPr>
    </w:p>
    <w:p w14:paraId="61980FBE" w14:textId="77777777" w:rsidR="00914D20" w:rsidRPr="00914D20" w:rsidRDefault="00914D20" w:rsidP="0029552A">
      <w:pPr>
        <w:autoSpaceDE w:val="0"/>
        <w:autoSpaceDN w:val="0"/>
        <w:adjustRightInd w:val="0"/>
        <w:spacing w:after="0" w:line="240" w:lineRule="auto"/>
        <w:rPr>
          <w:rFonts w:ascii="TrebuchetMS,BoldItalic" w:hAnsi="TrebuchetMS,BoldItalic" w:cs="TrebuchetMS,BoldItalic"/>
          <w:b/>
          <w:bCs/>
          <w:i/>
          <w:iCs/>
          <w:sz w:val="20"/>
          <w:szCs w:val="20"/>
        </w:rPr>
      </w:pPr>
      <w:r w:rsidRPr="00914D20">
        <w:rPr>
          <w:rFonts w:ascii="Arial" w:hAnsi="Arial" w:cs="Arial"/>
          <w:b/>
          <w:sz w:val="20"/>
          <w:szCs w:val="20"/>
        </w:rPr>
        <w:t xml:space="preserve">CHAPITRE III </w:t>
      </w:r>
      <w:r>
        <w:rPr>
          <w:rFonts w:ascii="Arial" w:hAnsi="Arial" w:cs="Arial"/>
          <w:b/>
          <w:sz w:val="20"/>
          <w:szCs w:val="20"/>
        </w:rPr>
        <w:t>– DISPOSITIONS DIVERSES</w:t>
      </w:r>
    </w:p>
    <w:p w14:paraId="61980FBF" w14:textId="77777777" w:rsidR="00914D20" w:rsidRPr="00914D20" w:rsidRDefault="00914D20" w:rsidP="00914D20">
      <w:pPr>
        <w:autoSpaceDE w:val="0"/>
        <w:autoSpaceDN w:val="0"/>
        <w:adjustRightInd w:val="0"/>
        <w:spacing w:after="0" w:line="240" w:lineRule="auto"/>
        <w:jc w:val="both"/>
        <w:rPr>
          <w:rFonts w:ascii="Arial" w:hAnsi="Arial" w:cs="Arial"/>
          <w:i/>
          <w:color w:val="E36C0A" w:themeColor="accent6" w:themeShade="BF"/>
          <w:sz w:val="20"/>
          <w:szCs w:val="20"/>
        </w:rPr>
      </w:pPr>
    </w:p>
    <w:p w14:paraId="61980FC0" w14:textId="77777777" w:rsidR="00914D20" w:rsidRPr="00CC620D" w:rsidRDefault="00D710C7" w:rsidP="00CC620D">
      <w:pPr>
        <w:ind w:left="-75"/>
        <w:jc w:val="both"/>
        <w:rPr>
          <w:rFonts w:ascii="Arial" w:hAnsi="Arial" w:cs="Arial"/>
          <w:sz w:val="20"/>
          <w:szCs w:val="20"/>
        </w:rPr>
      </w:pPr>
      <w:r w:rsidRPr="00914D20">
        <w:rPr>
          <w:rFonts w:ascii="Arial" w:hAnsi="Arial" w:cs="Arial"/>
          <w:sz w:val="20"/>
          <w:szCs w:val="20"/>
        </w:rPr>
        <w:t xml:space="preserve">Cette délibération </w:t>
      </w:r>
      <w:r w:rsidR="00B95829">
        <w:rPr>
          <w:rFonts w:ascii="Arial" w:hAnsi="Arial" w:cs="Arial"/>
          <w:i/>
          <w:color w:val="E36C0A" w:themeColor="accent6" w:themeShade="BF"/>
          <w:sz w:val="20"/>
          <w:szCs w:val="20"/>
        </w:rPr>
        <w:t xml:space="preserve">abroge </w:t>
      </w:r>
      <w:r w:rsidR="004B64D5">
        <w:rPr>
          <w:rFonts w:ascii="Arial" w:hAnsi="Arial" w:cs="Arial"/>
          <w:i/>
          <w:color w:val="E36C0A" w:themeColor="accent6" w:themeShade="BF"/>
          <w:sz w:val="20"/>
          <w:szCs w:val="20"/>
        </w:rPr>
        <w:t>ou</w:t>
      </w:r>
      <w:r w:rsidR="00CC620D" w:rsidRPr="00CC620D">
        <w:rPr>
          <w:rFonts w:ascii="Arial" w:hAnsi="Arial" w:cs="Arial"/>
          <w:i/>
          <w:color w:val="E36C0A" w:themeColor="accent6" w:themeShade="BF"/>
          <w:sz w:val="20"/>
          <w:szCs w:val="20"/>
        </w:rPr>
        <w:t xml:space="preserve"> </w:t>
      </w:r>
      <w:r w:rsidRPr="00914D20">
        <w:rPr>
          <w:rFonts w:ascii="Arial" w:hAnsi="Arial" w:cs="Arial"/>
          <w:i/>
          <w:color w:val="E36C0A" w:themeColor="accent6" w:themeShade="BF"/>
          <w:sz w:val="20"/>
          <w:szCs w:val="20"/>
        </w:rPr>
        <w:t>complète</w:t>
      </w:r>
      <w:r w:rsidR="00CC620D">
        <w:rPr>
          <w:rFonts w:ascii="Arial" w:hAnsi="Arial" w:cs="Arial"/>
          <w:i/>
          <w:color w:val="E36C0A" w:themeColor="accent6" w:themeShade="BF"/>
          <w:sz w:val="20"/>
          <w:szCs w:val="20"/>
        </w:rPr>
        <w:t>,</w:t>
      </w:r>
      <w:r w:rsidRPr="00914D20">
        <w:rPr>
          <w:rFonts w:ascii="Arial" w:hAnsi="Arial" w:cs="Arial"/>
          <w:i/>
          <w:color w:val="E36C0A" w:themeColor="accent6" w:themeShade="BF"/>
          <w:sz w:val="20"/>
          <w:szCs w:val="20"/>
        </w:rPr>
        <w:t xml:space="preserve"> </w:t>
      </w:r>
      <w:r w:rsidR="00CC620D" w:rsidRPr="00CC620D">
        <w:rPr>
          <w:rFonts w:ascii="Arial" w:hAnsi="Arial" w:cs="Arial"/>
          <w:sz w:val="20"/>
          <w:szCs w:val="20"/>
        </w:rPr>
        <w:t>la (</w:t>
      </w:r>
      <w:r w:rsidRPr="00914D20">
        <w:rPr>
          <w:rFonts w:ascii="Arial" w:hAnsi="Arial" w:cs="Arial"/>
          <w:sz w:val="20"/>
          <w:szCs w:val="20"/>
        </w:rPr>
        <w:t>les</w:t>
      </w:r>
      <w:r w:rsidR="00CC620D">
        <w:rPr>
          <w:rFonts w:ascii="Arial" w:hAnsi="Arial" w:cs="Arial"/>
          <w:sz w:val="20"/>
          <w:szCs w:val="20"/>
        </w:rPr>
        <w:t>)</w:t>
      </w:r>
      <w:r w:rsidRPr="00914D20">
        <w:rPr>
          <w:rFonts w:ascii="Arial" w:hAnsi="Arial" w:cs="Arial"/>
          <w:sz w:val="20"/>
          <w:szCs w:val="20"/>
        </w:rPr>
        <w:t xml:space="preserve"> délibération</w:t>
      </w:r>
      <w:r w:rsidR="00CC620D">
        <w:rPr>
          <w:rFonts w:ascii="Arial" w:hAnsi="Arial" w:cs="Arial"/>
          <w:sz w:val="20"/>
          <w:szCs w:val="20"/>
        </w:rPr>
        <w:t>(</w:t>
      </w:r>
      <w:r w:rsidRPr="00914D20">
        <w:rPr>
          <w:rFonts w:ascii="Arial" w:hAnsi="Arial" w:cs="Arial"/>
          <w:sz w:val="20"/>
          <w:szCs w:val="20"/>
        </w:rPr>
        <w:t>s</w:t>
      </w:r>
      <w:r w:rsidR="00CC620D">
        <w:rPr>
          <w:rFonts w:ascii="Arial" w:hAnsi="Arial" w:cs="Arial"/>
          <w:sz w:val="20"/>
          <w:szCs w:val="20"/>
        </w:rPr>
        <w:t>)</w:t>
      </w:r>
      <w:r w:rsidRPr="00914D20">
        <w:rPr>
          <w:rFonts w:ascii="Arial" w:hAnsi="Arial" w:cs="Arial"/>
          <w:sz w:val="20"/>
          <w:szCs w:val="20"/>
        </w:rPr>
        <w:t xml:space="preserve"> antérieures</w:t>
      </w:r>
      <w:r w:rsidR="00CC620D">
        <w:rPr>
          <w:rFonts w:ascii="Arial" w:hAnsi="Arial" w:cs="Arial"/>
          <w:sz w:val="20"/>
          <w:szCs w:val="20"/>
        </w:rPr>
        <w:t xml:space="preserve"> susvisées,</w:t>
      </w:r>
      <w:r w:rsidRPr="00914D20">
        <w:rPr>
          <w:rFonts w:ascii="Arial" w:hAnsi="Arial" w:cs="Arial"/>
          <w:sz w:val="20"/>
          <w:szCs w:val="20"/>
        </w:rPr>
        <w:t xml:space="preserve"> re</w:t>
      </w:r>
      <w:r w:rsidR="00CC620D">
        <w:rPr>
          <w:rFonts w:ascii="Arial" w:hAnsi="Arial" w:cs="Arial"/>
          <w:sz w:val="20"/>
          <w:szCs w:val="20"/>
        </w:rPr>
        <w:t>latives au régime indemnitaire</w:t>
      </w:r>
      <w:r w:rsidR="00B95829">
        <w:rPr>
          <w:rFonts w:ascii="Arial" w:hAnsi="Arial" w:cs="Arial"/>
          <w:sz w:val="20"/>
          <w:szCs w:val="20"/>
        </w:rPr>
        <w:t>.</w:t>
      </w:r>
      <w:r w:rsidR="00CC620D">
        <w:rPr>
          <w:rFonts w:ascii="Arial" w:hAnsi="Arial" w:cs="Arial"/>
          <w:sz w:val="20"/>
          <w:szCs w:val="20"/>
        </w:rPr>
        <w:t xml:space="preserve"> </w:t>
      </w:r>
    </w:p>
    <w:p w14:paraId="61980FC1" w14:textId="77777777" w:rsidR="00FA6C19" w:rsidRDefault="00FA6C19" w:rsidP="00914D20">
      <w:pPr>
        <w:autoSpaceDE w:val="0"/>
        <w:autoSpaceDN w:val="0"/>
        <w:adjustRightInd w:val="0"/>
        <w:spacing w:after="0" w:line="240" w:lineRule="auto"/>
        <w:rPr>
          <w:rFonts w:ascii="Arial" w:hAnsi="Arial" w:cs="Arial"/>
          <w:b/>
          <w:sz w:val="20"/>
          <w:szCs w:val="20"/>
        </w:rPr>
      </w:pPr>
    </w:p>
    <w:p w14:paraId="61980FC2" w14:textId="77777777" w:rsidR="00B05272" w:rsidRDefault="00B05272" w:rsidP="00914D20">
      <w:pPr>
        <w:autoSpaceDE w:val="0"/>
        <w:autoSpaceDN w:val="0"/>
        <w:adjustRightInd w:val="0"/>
        <w:spacing w:after="0" w:line="240" w:lineRule="auto"/>
        <w:rPr>
          <w:rFonts w:ascii="Arial" w:hAnsi="Arial" w:cs="Arial"/>
          <w:b/>
          <w:sz w:val="20"/>
          <w:szCs w:val="20"/>
        </w:rPr>
      </w:pPr>
    </w:p>
    <w:p w14:paraId="61980FC3" w14:textId="77777777" w:rsidR="00D710C7" w:rsidRDefault="00914D20" w:rsidP="00914D20">
      <w:pPr>
        <w:autoSpaceDE w:val="0"/>
        <w:autoSpaceDN w:val="0"/>
        <w:adjustRightInd w:val="0"/>
        <w:spacing w:after="0" w:line="240" w:lineRule="auto"/>
        <w:rPr>
          <w:rFonts w:ascii="TrebuchetMS,BoldItalic" w:hAnsi="TrebuchetMS,BoldItalic" w:cs="TrebuchetMS,BoldItalic"/>
          <w:b/>
          <w:bCs/>
          <w:i/>
          <w:iCs/>
          <w:sz w:val="20"/>
          <w:szCs w:val="20"/>
        </w:rPr>
      </w:pPr>
      <w:r>
        <w:rPr>
          <w:rFonts w:ascii="Arial" w:hAnsi="Arial" w:cs="Arial"/>
          <w:b/>
          <w:sz w:val="20"/>
          <w:szCs w:val="20"/>
        </w:rPr>
        <w:t>CHAPITRE IV</w:t>
      </w:r>
      <w:r w:rsidRPr="00914D20">
        <w:rPr>
          <w:rFonts w:ascii="Arial" w:hAnsi="Arial" w:cs="Arial"/>
          <w:b/>
          <w:sz w:val="20"/>
          <w:szCs w:val="20"/>
        </w:rPr>
        <w:t xml:space="preserve"> </w:t>
      </w:r>
      <w:r>
        <w:rPr>
          <w:rFonts w:ascii="Arial" w:hAnsi="Arial" w:cs="Arial"/>
          <w:b/>
          <w:sz w:val="20"/>
          <w:szCs w:val="20"/>
        </w:rPr>
        <w:t>– DATE D’EFFET</w:t>
      </w:r>
    </w:p>
    <w:p w14:paraId="61980FC4" w14:textId="77777777" w:rsidR="00914D20" w:rsidRPr="00914D20" w:rsidRDefault="00914D20" w:rsidP="00914D20">
      <w:pPr>
        <w:autoSpaceDE w:val="0"/>
        <w:autoSpaceDN w:val="0"/>
        <w:adjustRightInd w:val="0"/>
        <w:spacing w:after="0" w:line="240" w:lineRule="auto"/>
        <w:rPr>
          <w:rFonts w:ascii="TrebuchetMS,BoldItalic" w:hAnsi="TrebuchetMS,BoldItalic" w:cs="TrebuchetMS,BoldItalic"/>
          <w:b/>
          <w:bCs/>
          <w:i/>
          <w:iCs/>
          <w:sz w:val="20"/>
          <w:szCs w:val="20"/>
        </w:rPr>
      </w:pPr>
    </w:p>
    <w:p w14:paraId="61980FC5" w14:textId="46B74176" w:rsidR="00914D20" w:rsidRDefault="00914D20" w:rsidP="00914D20">
      <w:pPr>
        <w:autoSpaceDE w:val="0"/>
        <w:autoSpaceDN w:val="0"/>
        <w:adjustRightInd w:val="0"/>
        <w:spacing w:after="0" w:line="240" w:lineRule="auto"/>
        <w:jc w:val="both"/>
        <w:rPr>
          <w:rFonts w:ascii="Arial" w:hAnsi="Arial" w:cs="Arial"/>
          <w:i/>
          <w:color w:val="E36C0A" w:themeColor="accent6" w:themeShade="BF"/>
          <w:sz w:val="20"/>
          <w:szCs w:val="20"/>
        </w:rPr>
      </w:pPr>
      <w:r w:rsidRPr="00531119">
        <w:rPr>
          <w:rFonts w:ascii="Arial" w:hAnsi="Arial" w:cs="Arial"/>
          <w:sz w:val="20"/>
          <w:szCs w:val="20"/>
        </w:rPr>
        <w:t>Les dispositions de la présente délibération pr</w:t>
      </w:r>
      <w:r w:rsidR="0026149F">
        <w:rPr>
          <w:rFonts w:ascii="Arial" w:hAnsi="Arial" w:cs="Arial"/>
          <w:sz w:val="20"/>
          <w:szCs w:val="20"/>
        </w:rPr>
        <w:t>endront effet au ….. /</w:t>
      </w:r>
      <w:proofErr w:type="gramStart"/>
      <w:r w:rsidR="0026149F">
        <w:rPr>
          <w:rFonts w:ascii="Arial" w:hAnsi="Arial" w:cs="Arial"/>
          <w:sz w:val="20"/>
          <w:szCs w:val="20"/>
        </w:rPr>
        <w:t xml:space="preserve"> ….</w:t>
      </w:r>
      <w:proofErr w:type="gramEnd"/>
      <w:r w:rsidR="0026149F">
        <w:rPr>
          <w:rFonts w:ascii="Arial" w:hAnsi="Arial" w:cs="Arial"/>
          <w:sz w:val="20"/>
          <w:szCs w:val="20"/>
        </w:rPr>
        <w:t>./ 20</w:t>
      </w:r>
      <w:r w:rsidR="00BE08E5">
        <w:rPr>
          <w:rFonts w:ascii="Arial" w:hAnsi="Arial" w:cs="Arial"/>
          <w:sz w:val="20"/>
          <w:szCs w:val="20"/>
        </w:rPr>
        <w:t>2</w:t>
      </w:r>
      <w:r w:rsidR="00A76874">
        <w:rPr>
          <w:rFonts w:ascii="Arial" w:hAnsi="Arial" w:cs="Arial"/>
          <w:sz w:val="20"/>
          <w:szCs w:val="20"/>
        </w:rPr>
        <w:t>4</w:t>
      </w:r>
      <w:r w:rsidRPr="00531119">
        <w:rPr>
          <w:rFonts w:ascii="Arial" w:hAnsi="Arial" w:cs="Arial"/>
          <w:sz w:val="20"/>
          <w:szCs w:val="20"/>
        </w:rPr>
        <w:t xml:space="preserve">. </w:t>
      </w:r>
      <w:r w:rsidRPr="00BB54CA">
        <w:rPr>
          <w:rFonts w:ascii="Arial" w:hAnsi="Arial" w:cs="Arial"/>
          <w:i/>
          <w:color w:val="E36C0A" w:themeColor="accent6" w:themeShade="BF"/>
          <w:sz w:val="20"/>
          <w:szCs w:val="20"/>
        </w:rPr>
        <w:t>(</w:t>
      </w:r>
      <w:proofErr w:type="gramStart"/>
      <w:r w:rsidRPr="00BB54CA">
        <w:rPr>
          <w:rFonts w:ascii="Arial" w:hAnsi="Arial" w:cs="Arial"/>
          <w:i/>
          <w:color w:val="E36C0A" w:themeColor="accent6" w:themeShade="BF"/>
          <w:sz w:val="20"/>
          <w:szCs w:val="20"/>
        </w:rPr>
        <w:t>au</w:t>
      </w:r>
      <w:proofErr w:type="gramEnd"/>
      <w:r w:rsidRPr="00BB54CA">
        <w:rPr>
          <w:rFonts w:ascii="Arial" w:hAnsi="Arial" w:cs="Arial"/>
          <w:i/>
          <w:color w:val="E36C0A" w:themeColor="accent6" w:themeShade="BF"/>
          <w:sz w:val="20"/>
          <w:szCs w:val="20"/>
        </w:rPr>
        <w:t xml:space="preserve"> plus tôt à la date de</w:t>
      </w:r>
      <w:r w:rsidR="0026149F">
        <w:rPr>
          <w:rFonts w:ascii="Arial" w:hAnsi="Arial" w:cs="Arial"/>
          <w:i/>
          <w:color w:val="E36C0A" w:themeColor="accent6" w:themeShade="BF"/>
          <w:sz w:val="20"/>
          <w:szCs w:val="20"/>
        </w:rPr>
        <w:t xml:space="preserve"> la publication et la </w:t>
      </w:r>
      <w:r w:rsidRPr="00BB54CA">
        <w:rPr>
          <w:rFonts w:ascii="Arial" w:hAnsi="Arial" w:cs="Arial"/>
          <w:i/>
          <w:color w:val="E36C0A" w:themeColor="accent6" w:themeShade="BF"/>
          <w:sz w:val="20"/>
          <w:szCs w:val="20"/>
        </w:rPr>
        <w:t xml:space="preserve">transmission de la délibération au contrôle de légalité </w:t>
      </w:r>
      <w:r w:rsidRPr="0026149F">
        <w:rPr>
          <w:rFonts w:ascii="Arial" w:hAnsi="Arial" w:cs="Arial"/>
          <w:b/>
          <w:i/>
          <w:color w:val="E36C0A" w:themeColor="accent6" w:themeShade="BF"/>
          <w:sz w:val="20"/>
          <w:szCs w:val="20"/>
          <w:u w:val="single"/>
        </w:rPr>
        <w:t>au regard du principe de non rétroactivité</w:t>
      </w:r>
      <w:r w:rsidRPr="00BB54CA">
        <w:rPr>
          <w:rFonts w:ascii="Arial" w:hAnsi="Arial" w:cs="Arial"/>
          <w:i/>
          <w:color w:val="E36C0A" w:themeColor="accent6" w:themeShade="BF"/>
          <w:sz w:val="20"/>
          <w:szCs w:val="20"/>
        </w:rPr>
        <w:t xml:space="preserve"> d’un acte réglementaire et de son caractère exécutoire dès lors qu’il a été procédé à</w:t>
      </w:r>
      <w:r>
        <w:rPr>
          <w:rFonts w:ascii="Arial" w:hAnsi="Arial" w:cs="Arial"/>
          <w:i/>
          <w:color w:val="E36C0A" w:themeColor="accent6" w:themeShade="BF"/>
          <w:sz w:val="20"/>
          <w:szCs w:val="20"/>
        </w:rPr>
        <w:t xml:space="preserve"> la transmission de cet acte au </w:t>
      </w:r>
      <w:r w:rsidRPr="00BB54CA">
        <w:rPr>
          <w:rFonts w:ascii="Arial" w:hAnsi="Arial" w:cs="Arial"/>
          <w:i/>
          <w:color w:val="E36C0A" w:themeColor="accent6" w:themeShade="BF"/>
          <w:sz w:val="20"/>
          <w:szCs w:val="20"/>
        </w:rPr>
        <w:t xml:space="preserve">représentant </w:t>
      </w:r>
      <w:r>
        <w:rPr>
          <w:rFonts w:ascii="Arial" w:hAnsi="Arial" w:cs="Arial"/>
          <w:i/>
          <w:color w:val="E36C0A" w:themeColor="accent6" w:themeShade="BF"/>
          <w:sz w:val="20"/>
          <w:szCs w:val="20"/>
        </w:rPr>
        <w:t>de l’Etat dans le département).</w:t>
      </w:r>
    </w:p>
    <w:p w14:paraId="61980FC6" w14:textId="77777777" w:rsidR="003F0D3A" w:rsidRDefault="003F0D3A" w:rsidP="00D710C7">
      <w:pPr>
        <w:pStyle w:val="Default"/>
        <w:rPr>
          <w:sz w:val="20"/>
          <w:szCs w:val="20"/>
        </w:rPr>
      </w:pPr>
    </w:p>
    <w:p w14:paraId="61980FC7" w14:textId="77777777" w:rsidR="00D710C7" w:rsidRPr="00FE2C6D" w:rsidRDefault="00D710C7" w:rsidP="00D710C7">
      <w:pPr>
        <w:pStyle w:val="Default"/>
        <w:rPr>
          <w:rFonts w:ascii="Arial" w:hAnsi="Arial" w:cs="Arial"/>
          <w:color w:val="auto"/>
          <w:sz w:val="20"/>
          <w:szCs w:val="20"/>
        </w:rPr>
      </w:pPr>
      <w:r w:rsidRPr="00FE2C6D">
        <w:rPr>
          <w:rFonts w:ascii="Arial" w:hAnsi="Arial" w:cs="Arial"/>
          <w:color w:val="auto"/>
          <w:sz w:val="20"/>
          <w:szCs w:val="20"/>
        </w:rPr>
        <w:t xml:space="preserve">Après en avoir délibéré, </w:t>
      </w:r>
    </w:p>
    <w:p w14:paraId="61980FC8" w14:textId="77777777" w:rsidR="00914D20" w:rsidRPr="00FE2C6D" w:rsidRDefault="00914D20" w:rsidP="00D710C7">
      <w:pPr>
        <w:pStyle w:val="Default"/>
        <w:rPr>
          <w:rFonts w:ascii="Arial" w:hAnsi="Arial" w:cs="Arial"/>
          <w:color w:val="auto"/>
          <w:sz w:val="20"/>
          <w:szCs w:val="20"/>
        </w:rPr>
      </w:pPr>
    </w:p>
    <w:p w14:paraId="61980FC9" w14:textId="77777777" w:rsidR="00D710C7" w:rsidRPr="00FE2C6D" w:rsidRDefault="00D710C7" w:rsidP="005F4741">
      <w:pPr>
        <w:pStyle w:val="Default"/>
        <w:jc w:val="both"/>
        <w:rPr>
          <w:rFonts w:ascii="Arial" w:hAnsi="Arial" w:cs="Arial"/>
          <w:sz w:val="20"/>
          <w:szCs w:val="20"/>
        </w:rPr>
      </w:pPr>
      <w:r w:rsidRPr="00FE2C6D">
        <w:rPr>
          <w:rFonts w:ascii="Arial" w:hAnsi="Arial" w:cs="Arial"/>
          <w:color w:val="auto"/>
          <w:sz w:val="20"/>
          <w:szCs w:val="20"/>
        </w:rPr>
        <w:t>Le Conseil Municipal</w:t>
      </w:r>
      <w:r w:rsidR="005F4741" w:rsidRPr="00FE2C6D">
        <w:rPr>
          <w:rFonts w:ascii="Arial" w:hAnsi="Arial" w:cs="Arial"/>
          <w:sz w:val="20"/>
          <w:szCs w:val="20"/>
        </w:rPr>
        <w:t xml:space="preserve"> </w:t>
      </w:r>
      <w:r w:rsidR="005F4741" w:rsidRPr="00FE2C6D">
        <w:rPr>
          <w:rFonts w:ascii="Arial" w:hAnsi="Arial" w:cs="Arial"/>
          <w:i/>
          <w:color w:val="E36C0A" w:themeColor="accent6" w:themeShade="BF"/>
          <w:sz w:val="20"/>
          <w:szCs w:val="20"/>
        </w:rPr>
        <w:t>(</w:t>
      </w:r>
      <w:r w:rsidR="004B64D5" w:rsidRPr="00FE2C6D">
        <w:rPr>
          <w:rFonts w:ascii="Arial" w:hAnsi="Arial" w:cs="Arial"/>
          <w:i/>
          <w:color w:val="E36C0A" w:themeColor="accent6" w:themeShade="BF"/>
          <w:sz w:val="20"/>
          <w:szCs w:val="20"/>
        </w:rPr>
        <w:t>ou autre organe délibérant</w:t>
      </w:r>
      <w:r w:rsidR="005F4741" w:rsidRPr="00FE2C6D">
        <w:rPr>
          <w:rFonts w:ascii="Arial" w:hAnsi="Arial" w:cs="Arial"/>
          <w:i/>
          <w:color w:val="E36C0A" w:themeColor="accent6" w:themeShade="BF"/>
          <w:sz w:val="20"/>
          <w:szCs w:val="20"/>
        </w:rPr>
        <w:t>)</w:t>
      </w:r>
      <w:r w:rsidRPr="00FE2C6D">
        <w:rPr>
          <w:rFonts w:ascii="Arial" w:hAnsi="Arial" w:cs="Arial"/>
          <w:sz w:val="20"/>
          <w:szCs w:val="20"/>
        </w:rPr>
        <w:t xml:space="preserve">, </w:t>
      </w:r>
      <w:r w:rsidRPr="00FE2C6D">
        <w:rPr>
          <w:rFonts w:ascii="Arial" w:hAnsi="Arial" w:cs="Arial"/>
          <w:color w:val="auto"/>
          <w:sz w:val="20"/>
          <w:szCs w:val="20"/>
        </w:rPr>
        <w:t>à … voix pour, … voix contre, et … abstention(s),</w:t>
      </w:r>
      <w:r w:rsidRPr="00FE2C6D">
        <w:rPr>
          <w:rFonts w:ascii="Arial" w:hAnsi="Arial" w:cs="Arial"/>
          <w:sz w:val="20"/>
          <w:szCs w:val="20"/>
        </w:rPr>
        <w:t xml:space="preserve"> </w:t>
      </w:r>
    </w:p>
    <w:p w14:paraId="61980FCA" w14:textId="77777777" w:rsidR="00914D20" w:rsidRDefault="00914D20" w:rsidP="00D710C7">
      <w:pPr>
        <w:pStyle w:val="Default"/>
        <w:rPr>
          <w:b/>
          <w:bCs/>
          <w:sz w:val="20"/>
          <w:szCs w:val="20"/>
        </w:rPr>
      </w:pPr>
    </w:p>
    <w:p w14:paraId="61980FCB" w14:textId="77777777" w:rsidR="00FA6C19" w:rsidRDefault="00FA6C19" w:rsidP="00D710C7">
      <w:pPr>
        <w:pStyle w:val="Default"/>
        <w:rPr>
          <w:b/>
          <w:bCs/>
          <w:sz w:val="20"/>
          <w:szCs w:val="20"/>
        </w:rPr>
      </w:pPr>
    </w:p>
    <w:p w14:paraId="61980FCC" w14:textId="77777777" w:rsidR="00D710C7" w:rsidRPr="00BE08E5" w:rsidRDefault="00D710C7" w:rsidP="00D710C7">
      <w:pPr>
        <w:pStyle w:val="Default"/>
        <w:rPr>
          <w:rFonts w:ascii="Arial" w:hAnsi="Arial" w:cs="Arial"/>
          <w:sz w:val="20"/>
          <w:szCs w:val="20"/>
        </w:rPr>
      </w:pPr>
      <w:r w:rsidRPr="00BE08E5">
        <w:rPr>
          <w:rFonts w:ascii="Arial" w:hAnsi="Arial" w:cs="Arial"/>
          <w:b/>
          <w:bCs/>
          <w:sz w:val="20"/>
          <w:szCs w:val="20"/>
        </w:rPr>
        <w:t xml:space="preserve">DECIDE </w:t>
      </w:r>
    </w:p>
    <w:p w14:paraId="61980FCD" w14:textId="77777777" w:rsidR="00914D20" w:rsidRDefault="00914D20" w:rsidP="00D710C7">
      <w:pPr>
        <w:pStyle w:val="Default"/>
        <w:rPr>
          <w:b/>
          <w:bCs/>
          <w:sz w:val="20"/>
          <w:szCs w:val="20"/>
        </w:rPr>
      </w:pPr>
    </w:p>
    <w:p w14:paraId="61980FCE" w14:textId="77777777" w:rsidR="00D710C7" w:rsidRPr="00914D20" w:rsidRDefault="00D710C7" w:rsidP="00914D20">
      <w:pPr>
        <w:pStyle w:val="Default"/>
        <w:jc w:val="both"/>
        <w:rPr>
          <w:rFonts w:ascii="Arial" w:hAnsi="Arial" w:cs="Arial"/>
          <w:sz w:val="20"/>
          <w:szCs w:val="20"/>
        </w:rPr>
      </w:pPr>
      <w:r w:rsidRPr="00914D20">
        <w:rPr>
          <w:rFonts w:ascii="Arial" w:hAnsi="Arial" w:cs="Arial"/>
          <w:b/>
          <w:bCs/>
          <w:sz w:val="20"/>
          <w:szCs w:val="20"/>
        </w:rPr>
        <w:t xml:space="preserve">Article 1er </w:t>
      </w:r>
    </w:p>
    <w:p w14:paraId="61980FCF" w14:textId="77777777" w:rsidR="00D710C7" w:rsidRPr="00914D20" w:rsidRDefault="00D710C7" w:rsidP="00914D20">
      <w:pPr>
        <w:pStyle w:val="Default"/>
        <w:jc w:val="both"/>
        <w:rPr>
          <w:rFonts w:ascii="Arial" w:hAnsi="Arial" w:cs="Arial"/>
          <w:sz w:val="20"/>
          <w:szCs w:val="20"/>
        </w:rPr>
      </w:pPr>
      <w:r w:rsidRPr="00914D20">
        <w:rPr>
          <w:rFonts w:ascii="Arial" w:hAnsi="Arial" w:cs="Arial"/>
          <w:sz w:val="20"/>
          <w:szCs w:val="20"/>
        </w:rPr>
        <w:t xml:space="preserve">D’instaurer </w:t>
      </w:r>
      <w:r w:rsidR="00914D20" w:rsidRPr="00914D20">
        <w:rPr>
          <w:rFonts w:ascii="Arial" w:hAnsi="Arial" w:cs="Arial"/>
          <w:sz w:val="20"/>
          <w:szCs w:val="20"/>
        </w:rPr>
        <w:t xml:space="preserve">le </w:t>
      </w:r>
      <w:r w:rsidR="00BE08E5">
        <w:rPr>
          <w:rFonts w:ascii="Arial" w:hAnsi="Arial" w:cs="Arial"/>
          <w:sz w:val="20"/>
          <w:szCs w:val="20"/>
        </w:rPr>
        <w:t>RIFSEEP</w:t>
      </w:r>
      <w:r w:rsidR="00914D20" w:rsidRPr="00914D20">
        <w:rPr>
          <w:rFonts w:ascii="Arial" w:hAnsi="Arial" w:cs="Arial"/>
          <w:sz w:val="20"/>
          <w:szCs w:val="20"/>
        </w:rPr>
        <w:t xml:space="preserve"> </w:t>
      </w:r>
      <w:r w:rsidRPr="00914D20">
        <w:rPr>
          <w:rFonts w:ascii="Arial" w:hAnsi="Arial" w:cs="Arial"/>
          <w:sz w:val="20"/>
          <w:szCs w:val="20"/>
        </w:rPr>
        <w:t xml:space="preserve">selon les modalités définies ci-dessus. </w:t>
      </w:r>
    </w:p>
    <w:p w14:paraId="61980FD0" w14:textId="77777777" w:rsidR="00914D20" w:rsidRPr="00914D20" w:rsidRDefault="00914D20" w:rsidP="00914D20">
      <w:pPr>
        <w:pStyle w:val="Default"/>
        <w:jc w:val="both"/>
        <w:rPr>
          <w:rFonts w:ascii="Arial" w:hAnsi="Arial" w:cs="Arial"/>
          <w:b/>
          <w:bCs/>
          <w:sz w:val="20"/>
          <w:szCs w:val="20"/>
        </w:rPr>
      </w:pPr>
    </w:p>
    <w:p w14:paraId="61980FD1" w14:textId="77777777" w:rsidR="00D710C7" w:rsidRPr="00914D20" w:rsidRDefault="00D710C7" w:rsidP="00914D20">
      <w:pPr>
        <w:pStyle w:val="Default"/>
        <w:jc w:val="both"/>
        <w:rPr>
          <w:rFonts w:ascii="Arial" w:hAnsi="Arial" w:cs="Arial"/>
          <w:sz w:val="20"/>
          <w:szCs w:val="20"/>
        </w:rPr>
      </w:pPr>
      <w:r w:rsidRPr="00914D20">
        <w:rPr>
          <w:rFonts w:ascii="Arial" w:hAnsi="Arial" w:cs="Arial"/>
          <w:b/>
          <w:bCs/>
          <w:sz w:val="20"/>
          <w:szCs w:val="20"/>
        </w:rPr>
        <w:t xml:space="preserve">Article 2 </w:t>
      </w:r>
    </w:p>
    <w:p w14:paraId="61980FD2" w14:textId="77777777" w:rsidR="00D710C7" w:rsidRDefault="00D710C7" w:rsidP="00914D20">
      <w:pPr>
        <w:pStyle w:val="Default"/>
        <w:jc w:val="both"/>
        <w:rPr>
          <w:rFonts w:ascii="Arial" w:hAnsi="Arial" w:cs="Arial"/>
          <w:sz w:val="20"/>
          <w:szCs w:val="20"/>
        </w:rPr>
      </w:pPr>
      <w:r w:rsidRPr="00914D20">
        <w:rPr>
          <w:rFonts w:ascii="Arial" w:hAnsi="Arial" w:cs="Arial"/>
          <w:sz w:val="20"/>
          <w:szCs w:val="20"/>
        </w:rPr>
        <w:t xml:space="preserve">D’autoriser le ………………. </w:t>
      </w:r>
      <w:r w:rsidRPr="005F4741">
        <w:rPr>
          <w:rFonts w:ascii="Arial" w:hAnsi="Arial" w:cs="Arial"/>
          <w:i/>
          <w:iCs/>
          <w:color w:val="E36C0A" w:themeColor="accent6" w:themeShade="BF"/>
          <w:sz w:val="20"/>
          <w:szCs w:val="20"/>
        </w:rPr>
        <w:t>(</w:t>
      </w:r>
      <w:proofErr w:type="gramStart"/>
      <w:r w:rsidRPr="005F4741">
        <w:rPr>
          <w:rFonts w:ascii="Arial" w:hAnsi="Arial" w:cs="Arial"/>
          <w:i/>
          <w:iCs/>
          <w:color w:val="E36C0A" w:themeColor="accent6" w:themeShade="BF"/>
          <w:sz w:val="20"/>
          <w:szCs w:val="20"/>
        </w:rPr>
        <w:t>autorité</w:t>
      </w:r>
      <w:proofErr w:type="gramEnd"/>
      <w:r w:rsidRPr="005F4741">
        <w:rPr>
          <w:rFonts w:ascii="Arial" w:hAnsi="Arial" w:cs="Arial"/>
          <w:i/>
          <w:iCs/>
          <w:color w:val="E36C0A" w:themeColor="accent6" w:themeShade="BF"/>
          <w:sz w:val="20"/>
          <w:szCs w:val="20"/>
        </w:rPr>
        <w:t xml:space="preserve"> territoriale</w:t>
      </w:r>
      <w:r w:rsidRPr="004F0251">
        <w:rPr>
          <w:rFonts w:ascii="Arial" w:hAnsi="Arial" w:cs="Arial"/>
          <w:i/>
          <w:iCs/>
          <w:color w:val="E36C0A" w:themeColor="accent6" w:themeShade="BF"/>
          <w:sz w:val="20"/>
          <w:szCs w:val="20"/>
        </w:rPr>
        <w:t>)</w:t>
      </w:r>
      <w:r w:rsidRPr="00914D20">
        <w:rPr>
          <w:rFonts w:ascii="Arial" w:hAnsi="Arial" w:cs="Arial"/>
          <w:i/>
          <w:iCs/>
          <w:sz w:val="20"/>
          <w:szCs w:val="20"/>
        </w:rPr>
        <w:t xml:space="preserve"> </w:t>
      </w:r>
      <w:r w:rsidRPr="00914D20">
        <w:rPr>
          <w:rFonts w:ascii="Arial" w:hAnsi="Arial" w:cs="Arial"/>
          <w:sz w:val="20"/>
          <w:szCs w:val="20"/>
        </w:rPr>
        <w:t xml:space="preserve">à fixer par arrêté individuel le montant perçu par chaque agent au titre </w:t>
      </w:r>
      <w:r w:rsidR="004F0251" w:rsidRPr="000A4314">
        <w:rPr>
          <w:rFonts w:ascii="Arial" w:hAnsi="Arial" w:cs="Arial"/>
          <w:color w:val="auto"/>
          <w:sz w:val="20"/>
          <w:szCs w:val="20"/>
        </w:rPr>
        <w:t xml:space="preserve">de l’IFSE et du CIA </w:t>
      </w:r>
      <w:r w:rsidRPr="00914D20">
        <w:rPr>
          <w:rFonts w:ascii="Arial" w:hAnsi="Arial" w:cs="Arial"/>
          <w:sz w:val="20"/>
          <w:szCs w:val="20"/>
        </w:rPr>
        <w:t xml:space="preserve">dans le respect des principes définis ci-dessus. </w:t>
      </w:r>
    </w:p>
    <w:p w14:paraId="61980FD3" w14:textId="77777777" w:rsidR="00EE04EA" w:rsidRDefault="00EE04EA" w:rsidP="00914D20">
      <w:pPr>
        <w:pStyle w:val="Default"/>
        <w:jc w:val="both"/>
        <w:rPr>
          <w:rFonts w:ascii="Arial" w:hAnsi="Arial" w:cs="Arial"/>
          <w:sz w:val="20"/>
          <w:szCs w:val="20"/>
        </w:rPr>
      </w:pPr>
    </w:p>
    <w:p w14:paraId="61980FD4" w14:textId="72ADC9D6" w:rsidR="00EE04EA" w:rsidRPr="00FE2C6D" w:rsidRDefault="00BE08E5" w:rsidP="00EE04EA">
      <w:pPr>
        <w:pStyle w:val="Default"/>
        <w:jc w:val="both"/>
        <w:rPr>
          <w:rFonts w:ascii="Arial" w:hAnsi="Arial" w:cs="Arial"/>
          <w:b/>
          <w:bCs/>
          <w:sz w:val="20"/>
          <w:szCs w:val="20"/>
        </w:rPr>
      </w:pPr>
      <w:r w:rsidRPr="00BE08E5">
        <w:rPr>
          <w:rFonts w:ascii="Arial" w:hAnsi="Arial" w:cs="Arial"/>
          <w:i/>
          <w:iCs/>
          <w:color w:val="E36C0A" w:themeColor="accent6" w:themeShade="BF"/>
          <w:sz w:val="20"/>
          <w:szCs w:val="20"/>
        </w:rPr>
        <w:t>(Le cas échéant)</w:t>
      </w:r>
      <w:r w:rsidR="00FE2C6D">
        <w:rPr>
          <w:rFonts w:ascii="Arial" w:hAnsi="Arial" w:cs="Arial"/>
          <w:i/>
          <w:iCs/>
          <w:color w:val="E36C0A" w:themeColor="accent6" w:themeShade="BF"/>
          <w:sz w:val="20"/>
          <w:szCs w:val="20"/>
        </w:rPr>
        <w:t xml:space="preserve"> </w:t>
      </w:r>
      <w:r w:rsidR="00EE04EA" w:rsidRPr="00914D20">
        <w:rPr>
          <w:rFonts w:ascii="Arial" w:hAnsi="Arial" w:cs="Arial"/>
          <w:b/>
          <w:bCs/>
          <w:sz w:val="20"/>
          <w:szCs w:val="20"/>
        </w:rPr>
        <w:t xml:space="preserve">Article 3 </w:t>
      </w:r>
    </w:p>
    <w:p w14:paraId="61980FD5" w14:textId="77777777" w:rsidR="00EE04EA" w:rsidRPr="00914D20" w:rsidRDefault="00EE04EA" w:rsidP="00914D20">
      <w:pPr>
        <w:pStyle w:val="Default"/>
        <w:jc w:val="both"/>
        <w:rPr>
          <w:rFonts w:ascii="Arial" w:hAnsi="Arial" w:cs="Arial"/>
          <w:sz w:val="20"/>
          <w:szCs w:val="20"/>
        </w:rPr>
      </w:pPr>
      <w:r>
        <w:rPr>
          <w:rFonts w:ascii="Arial" w:hAnsi="Arial" w:cs="Arial"/>
          <w:sz w:val="20"/>
          <w:szCs w:val="20"/>
        </w:rPr>
        <w:t>La</w:t>
      </w:r>
      <w:r w:rsidR="004B64D5">
        <w:rPr>
          <w:rFonts w:ascii="Arial" w:hAnsi="Arial" w:cs="Arial"/>
          <w:sz w:val="20"/>
          <w:szCs w:val="20"/>
        </w:rPr>
        <w:t xml:space="preserve"> </w:t>
      </w:r>
      <w:r>
        <w:rPr>
          <w:rFonts w:ascii="Arial" w:hAnsi="Arial" w:cs="Arial"/>
          <w:sz w:val="20"/>
          <w:szCs w:val="20"/>
        </w:rPr>
        <w:t>(</w:t>
      </w:r>
      <w:r w:rsidR="004B64D5">
        <w:rPr>
          <w:rFonts w:ascii="Arial" w:hAnsi="Arial" w:cs="Arial"/>
          <w:sz w:val="20"/>
          <w:szCs w:val="20"/>
        </w:rPr>
        <w:t xml:space="preserve">ou </w:t>
      </w:r>
      <w:r>
        <w:rPr>
          <w:rFonts w:ascii="Arial" w:hAnsi="Arial" w:cs="Arial"/>
          <w:sz w:val="20"/>
          <w:szCs w:val="20"/>
        </w:rPr>
        <w:t>Les) délibération(s) numéro … en date du … est(sont) abrogée(s).</w:t>
      </w:r>
    </w:p>
    <w:p w14:paraId="61980FD6" w14:textId="77777777" w:rsidR="00914D20" w:rsidRPr="00914D20" w:rsidRDefault="00914D20" w:rsidP="00914D20">
      <w:pPr>
        <w:pStyle w:val="Default"/>
        <w:jc w:val="both"/>
        <w:rPr>
          <w:rFonts w:ascii="Arial" w:hAnsi="Arial" w:cs="Arial"/>
          <w:b/>
          <w:bCs/>
          <w:sz w:val="20"/>
          <w:szCs w:val="20"/>
        </w:rPr>
      </w:pPr>
    </w:p>
    <w:p w14:paraId="61980FD7" w14:textId="77777777" w:rsidR="00D710C7" w:rsidRPr="00914D20" w:rsidRDefault="00EE04EA" w:rsidP="00914D20">
      <w:pPr>
        <w:pStyle w:val="Default"/>
        <w:jc w:val="both"/>
        <w:rPr>
          <w:rFonts w:ascii="Arial" w:hAnsi="Arial" w:cs="Arial"/>
          <w:sz w:val="20"/>
          <w:szCs w:val="20"/>
        </w:rPr>
      </w:pPr>
      <w:r>
        <w:rPr>
          <w:rFonts w:ascii="Arial" w:hAnsi="Arial" w:cs="Arial"/>
          <w:b/>
          <w:bCs/>
          <w:sz w:val="20"/>
          <w:szCs w:val="20"/>
        </w:rPr>
        <w:t>Article 4</w:t>
      </w:r>
    </w:p>
    <w:p w14:paraId="61980FD8" w14:textId="77777777" w:rsidR="00D710C7" w:rsidRPr="00914D20" w:rsidRDefault="00D710C7" w:rsidP="00914D20">
      <w:pPr>
        <w:pStyle w:val="Default"/>
        <w:jc w:val="both"/>
        <w:rPr>
          <w:rFonts w:ascii="Arial" w:hAnsi="Arial" w:cs="Arial"/>
          <w:sz w:val="20"/>
          <w:szCs w:val="20"/>
        </w:rPr>
      </w:pPr>
      <w:r w:rsidRPr="00914D20">
        <w:rPr>
          <w:rFonts w:ascii="Arial" w:hAnsi="Arial" w:cs="Arial"/>
          <w:sz w:val="20"/>
          <w:szCs w:val="20"/>
        </w:rPr>
        <w:t>De prévoir et d’inscrire au budget les crédits nécessaires au</w:t>
      </w:r>
      <w:r w:rsidR="004F0251">
        <w:rPr>
          <w:rFonts w:ascii="Arial" w:hAnsi="Arial" w:cs="Arial"/>
          <w:sz w:val="20"/>
          <w:szCs w:val="20"/>
        </w:rPr>
        <w:t xml:space="preserve"> Chapitre</w:t>
      </w:r>
      <w:proofErr w:type="gramStart"/>
      <w:r w:rsidR="004F0251">
        <w:rPr>
          <w:rFonts w:ascii="Arial" w:hAnsi="Arial" w:cs="Arial"/>
          <w:sz w:val="20"/>
          <w:szCs w:val="20"/>
        </w:rPr>
        <w:t xml:space="preserve"> ….</w:t>
      </w:r>
      <w:proofErr w:type="gramEnd"/>
      <w:r w:rsidRPr="00914D20">
        <w:rPr>
          <w:rFonts w:ascii="Arial" w:hAnsi="Arial" w:cs="Arial"/>
          <w:sz w:val="20"/>
          <w:szCs w:val="20"/>
        </w:rPr>
        <w:t>.</w:t>
      </w:r>
      <w:r w:rsidR="002B065C">
        <w:rPr>
          <w:rFonts w:ascii="Arial" w:hAnsi="Arial" w:cs="Arial"/>
          <w:sz w:val="20"/>
          <w:szCs w:val="20"/>
        </w:rPr>
        <w:t>, article ….</w:t>
      </w:r>
      <w:r w:rsidRPr="00914D20">
        <w:rPr>
          <w:rFonts w:ascii="Arial" w:hAnsi="Arial" w:cs="Arial"/>
          <w:sz w:val="20"/>
          <w:szCs w:val="20"/>
        </w:rPr>
        <w:t xml:space="preserve"> </w:t>
      </w:r>
    </w:p>
    <w:p w14:paraId="61980FD9" w14:textId="77777777" w:rsidR="00D710C7" w:rsidRPr="00914D20" w:rsidRDefault="00D710C7" w:rsidP="00914D20">
      <w:pPr>
        <w:pStyle w:val="Default"/>
        <w:jc w:val="both"/>
        <w:rPr>
          <w:rFonts w:ascii="Arial" w:hAnsi="Arial" w:cs="Arial"/>
          <w:sz w:val="20"/>
          <w:szCs w:val="20"/>
        </w:rPr>
      </w:pPr>
      <w:r w:rsidRPr="00914D20">
        <w:rPr>
          <w:rFonts w:ascii="Arial" w:hAnsi="Arial" w:cs="Arial"/>
          <w:sz w:val="20"/>
          <w:szCs w:val="20"/>
        </w:rPr>
        <w:t>Pour extrait conforme au registre des délibérations du Conseil Municipal</w:t>
      </w:r>
      <w:r w:rsidR="005F4741">
        <w:rPr>
          <w:rFonts w:ascii="Arial" w:hAnsi="Arial" w:cs="Arial"/>
          <w:sz w:val="20"/>
          <w:szCs w:val="20"/>
        </w:rPr>
        <w:t xml:space="preserve"> </w:t>
      </w:r>
      <w:r w:rsidR="004B64D5" w:rsidRPr="004B64D5">
        <w:rPr>
          <w:rFonts w:ascii="Arial" w:hAnsi="Arial" w:cs="Arial"/>
          <w:i/>
          <w:color w:val="E36C0A" w:themeColor="accent6" w:themeShade="BF"/>
          <w:sz w:val="20"/>
          <w:szCs w:val="20"/>
        </w:rPr>
        <w:t>(ou autre organe délibérant</w:t>
      </w:r>
      <w:r w:rsidR="005F4741" w:rsidRPr="004B64D5">
        <w:rPr>
          <w:rFonts w:ascii="Arial" w:hAnsi="Arial" w:cs="Arial"/>
          <w:i/>
          <w:color w:val="E36C0A" w:themeColor="accent6" w:themeShade="BF"/>
          <w:sz w:val="20"/>
          <w:szCs w:val="20"/>
        </w:rPr>
        <w:t>)</w:t>
      </w:r>
      <w:r w:rsidRPr="004B64D5">
        <w:rPr>
          <w:rFonts w:ascii="Arial" w:hAnsi="Arial" w:cs="Arial"/>
          <w:i/>
          <w:color w:val="E36C0A" w:themeColor="accent6" w:themeShade="BF"/>
          <w:sz w:val="20"/>
          <w:szCs w:val="20"/>
        </w:rPr>
        <w:t>.</w:t>
      </w:r>
      <w:r w:rsidRPr="00914D20">
        <w:rPr>
          <w:rFonts w:ascii="Arial" w:hAnsi="Arial" w:cs="Arial"/>
          <w:sz w:val="20"/>
          <w:szCs w:val="20"/>
        </w:rPr>
        <w:t xml:space="preserve"> </w:t>
      </w:r>
    </w:p>
    <w:p w14:paraId="61980FDA" w14:textId="77777777" w:rsidR="00914D20" w:rsidRDefault="00914D20" w:rsidP="00914D20">
      <w:pPr>
        <w:pStyle w:val="Default"/>
        <w:jc w:val="both"/>
        <w:rPr>
          <w:rFonts w:ascii="Arial" w:hAnsi="Arial" w:cs="Arial"/>
          <w:sz w:val="20"/>
          <w:szCs w:val="20"/>
        </w:rPr>
      </w:pPr>
    </w:p>
    <w:p w14:paraId="61980FDB" w14:textId="77777777" w:rsidR="00D710C7" w:rsidRPr="00914D20" w:rsidRDefault="00D710C7" w:rsidP="00BE08E5">
      <w:pPr>
        <w:pStyle w:val="Default"/>
        <w:ind w:left="4248" w:firstLine="708"/>
        <w:jc w:val="center"/>
        <w:rPr>
          <w:rFonts w:ascii="Arial" w:hAnsi="Arial" w:cs="Arial"/>
          <w:sz w:val="20"/>
          <w:szCs w:val="20"/>
        </w:rPr>
      </w:pPr>
      <w:r w:rsidRPr="00914D20">
        <w:rPr>
          <w:rFonts w:ascii="Arial" w:hAnsi="Arial" w:cs="Arial"/>
          <w:sz w:val="20"/>
          <w:szCs w:val="20"/>
        </w:rPr>
        <w:t xml:space="preserve">Fait à ………… le …/…/…, </w:t>
      </w:r>
    </w:p>
    <w:p w14:paraId="61980FDC" w14:textId="77777777" w:rsidR="00914D20" w:rsidRDefault="00914D20" w:rsidP="00914D20">
      <w:pPr>
        <w:pStyle w:val="Default"/>
        <w:jc w:val="both"/>
        <w:rPr>
          <w:rFonts w:ascii="Arial" w:hAnsi="Arial" w:cs="Arial"/>
          <w:sz w:val="20"/>
          <w:szCs w:val="20"/>
        </w:rPr>
      </w:pPr>
    </w:p>
    <w:p w14:paraId="61980FDD" w14:textId="77777777" w:rsidR="00EF7BE7" w:rsidRDefault="00D710C7" w:rsidP="00BE08E5">
      <w:pPr>
        <w:pStyle w:val="Default"/>
        <w:ind w:left="4956" w:firstLine="856"/>
        <w:rPr>
          <w:rFonts w:ascii="Arial" w:hAnsi="Arial" w:cs="Arial"/>
          <w:i/>
          <w:color w:val="E36C0A" w:themeColor="accent6" w:themeShade="BF"/>
          <w:sz w:val="20"/>
          <w:szCs w:val="20"/>
        </w:rPr>
      </w:pPr>
      <w:r w:rsidRPr="00914D20">
        <w:rPr>
          <w:rFonts w:ascii="Arial" w:hAnsi="Arial" w:cs="Arial"/>
          <w:sz w:val="20"/>
          <w:szCs w:val="20"/>
        </w:rPr>
        <w:t xml:space="preserve">Le Maire </w:t>
      </w:r>
      <w:r w:rsidR="005F4741">
        <w:rPr>
          <w:rFonts w:ascii="Arial" w:hAnsi="Arial" w:cs="Arial"/>
          <w:i/>
          <w:color w:val="E36C0A" w:themeColor="accent6" w:themeShade="BF"/>
          <w:sz w:val="20"/>
          <w:szCs w:val="20"/>
        </w:rPr>
        <w:t>(</w:t>
      </w:r>
      <w:r w:rsidR="00BE08E5">
        <w:rPr>
          <w:rFonts w:ascii="Arial" w:hAnsi="Arial" w:cs="Arial"/>
          <w:i/>
          <w:color w:val="E36C0A" w:themeColor="accent6" w:themeShade="BF"/>
          <w:sz w:val="20"/>
          <w:szCs w:val="20"/>
        </w:rPr>
        <w:t xml:space="preserve">ou </w:t>
      </w:r>
      <w:r w:rsidR="005F4741">
        <w:rPr>
          <w:rFonts w:ascii="Arial" w:hAnsi="Arial" w:cs="Arial"/>
          <w:i/>
          <w:color w:val="E36C0A" w:themeColor="accent6" w:themeShade="BF"/>
          <w:sz w:val="20"/>
          <w:szCs w:val="20"/>
        </w:rPr>
        <w:t>le Président)</w:t>
      </w:r>
    </w:p>
    <w:p w14:paraId="4D13EAA2" w14:textId="77777777" w:rsidR="005F5B3F" w:rsidRPr="00EF7BE7" w:rsidRDefault="00EF7BE7" w:rsidP="00EF7BE7">
      <w:pPr>
        <w:rPr>
          <w:rFonts w:ascii="Arial" w:hAnsi="Arial" w:cs="Arial"/>
          <w:i/>
          <w:color w:val="E36C0A" w:themeColor="accent6" w:themeShade="BF"/>
          <w:sz w:val="20"/>
          <w:szCs w:val="20"/>
        </w:rPr>
      </w:pPr>
      <w:r>
        <w:rPr>
          <w:rFonts w:ascii="Arial" w:hAnsi="Arial" w:cs="Arial"/>
          <w:i/>
          <w:color w:val="E36C0A" w:themeColor="accent6" w:themeShade="BF"/>
          <w:sz w:val="20"/>
          <w:szCs w:val="20"/>
        </w:rPr>
        <w:br w:type="page"/>
      </w:r>
    </w:p>
    <w:tbl>
      <w:tblPr>
        <w:tblW w:w="10100" w:type="dxa"/>
        <w:jc w:val="center"/>
        <w:tblCellMar>
          <w:left w:w="70" w:type="dxa"/>
          <w:right w:w="70" w:type="dxa"/>
        </w:tblCellMar>
        <w:tblLook w:val="04A0" w:firstRow="1" w:lastRow="0" w:firstColumn="1" w:lastColumn="0" w:noHBand="0" w:noVBand="1"/>
      </w:tblPr>
      <w:tblGrid>
        <w:gridCol w:w="5600"/>
        <w:gridCol w:w="1500"/>
        <w:gridCol w:w="1500"/>
        <w:gridCol w:w="1500"/>
      </w:tblGrid>
      <w:tr w:rsidR="005F5B3F" w:rsidRPr="00EF7BE7" w14:paraId="48C2F23B" w14:textId="77777777" w:rsidTr="00D24EB1">
        <w:trPr>
          <w:trHeight w:val="277"/>
          <w:jc w:val="center"/>
        </w:trPr>
        <w:tc>
          <w:tcPr>
            <w:tcW w:w="10100" w:type="dxa"/>
            <w:gridSpan w:val="4"/>
            <w:tcBorders>
              <w:top w:val="nil"/>
              <w:left w:val="nil"/>
              <w:bottom w:val="nil"/>
              <w:right w:val="nil"/>
            </w:tcBorders>
            <w:shd w:val="clear" w:color="auto" w:fill="auto"/>
            <w:noWrap/>
            <w:vAlign w:val="center"/>
            <w:hideMark/>
          </w:tcPr>
          <w:p w14:paraId="101D228B" w14:textId="77777777" w:rsidR="005F5B3F" w:rsidRPr="00EF7BE7" w:rsidRDefault="005F5B3F" w:rsidP="00D24EB1">
            <w:pPr>
              <w:spacing w:after="0" w:line="240" w:lineRule="auto"/>
              <w:jc w:val="center"/>
              <w:rPr>
                <w:rFonts w:ascii="Calibri" w:eastAsia="Times New Roman" w:hAnsi="Calibri" w:cs="Calibri"/>
                <w:b/>
                <w:bCs/>
                <w:color w:val="000000"/>
                <w:sz w:val="28"/>
                <w:szCs w:val="28"/>
                <w:lang w:eastAsia="fr-FR"/>
              </w:rPr>
            </w:pPr>
            <w:r w:rsidRPr="00EF7BE7">
              <w:rPr>
                <w:rFonts w:ascii="Calibri" w:eastAsia="Times New Roman" w:hAnsi="Calibri" w:cs="Calibri"/>
                <w:b/>
                <w:bCs/>
                <w:color w:val="000000"/>
                <w:sz w:val="28"/>
                <w:szCs w:val="28"/>
                <w:lang w:eastAsia="fr-FR"/>
              </w:rPr>
              <w:lastRenderedPageBreak/>
              <w:t>Récapitulatif des plafonds applicables pour les cadres d'emplois les plus représentés</w:t>
            </w:r>
          </w:p>
        </w:tc>
      </w:tr>
      <w:tr w:rsidR="005F5B3F" w:rsidRPr="00EF7BE7" w14:paraId="472390A7" w14:textId="77777777" w:rsidTr="00D24EB1">
        <w:trPr>
          <w:trHeight w:val="933"/>
          <w:jc w:val="center"/>
        </w:trPr>
        <w:tc>
          <w:tcPr>
            <w:tcW w:w="10100" w:type="dxa"/>
            <w:gridSpan w:val="4"/>
            <w:tcBorders>
              <w:top w:val="nil"/>
              <w:left w:val="nil"/>
              <w:bottom w:val="nil"/>
              <w:right w:val="nil"/>
            </w:tcBorders>
            <w:shd w:val="clear" w:color="auto" w:fill="auto"/>
            <w:vAlign w:val="bottom"/>
            <w:hideMark/>
          </w:tcPr>
          <w:p w14:paraId="79D3A310" w14:textId="77777777" w:rsidR="005F5B3F" w:rsidRPr="00EF7BE7" w:rsidRDefault="005F5B3F" w:rsidP="00D24EB1">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I</w:t>
            </w:r>
            <w:r w:rsidRPr="00EF7BE7">
              <w:rPr>
                <w:rFonts w:ascii="Calibri" w:eastAsia="Times New Roman" w:hAnsi="Calibri" w:cs="Calibri"/>
                <w:color w:val="000000"/>
                <w:lang w:eastAsia="fr-FR"/>
              </w:rPr>
              <w:t xml:space="preserve">l convient de se référer à l'arrêté fixant pour chaque cadre d'emplois les montants de référence pour les corps et services de l'Etat correspondants pour connaitre le plafond applicable à ces agents </w:t>
            </w:r>
            <w:r w:rsidRPr="00EF7BE7">
              <w:rPr>
                <w:rFonts w:ascii="Calibri" w:eastAsia="Times New Roman" w:hAnsi="Calibri" w:cs="Calibri"/>
                <w:i/>
                <w:iCs/>
                <w:color w:val="000000"/>
                <w:lang w:eastAsia="fr-FR"/>
              </w:rPr>
              <w:t>(vous trouverez la liste de ces arrêtés à la première page du modèle de délibération relative à la mise en place du RIFSEEP)</w:t>
            </w:r>
            <w:r w:rsidRPr="00EF7BE7">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Pr="005E0DD7">
              <w:rPr>
                <w:rFonts w:ascii="Calibri" w:eastAsia="Times New Roman" w:hAnsi="Calibri" w:cs="Calibri"/>
                <w:color w:val="000000"/>
                <w:lang w:eastAsia="fr-FR"/>
              </w:rPr>
              <w:t>Il en est de même pour les cadres d'emplois qui n'apparaissent pas dans cette liste non exhaustive.</w:t>
            </w:r>
          </w:p>
        </w:tc>
      </w:tr>
      <w:tr w:rsidR="005F5B3F" w:rsidRPr="00EF7BE7" w14:paraId="00B3D0E3" w14:textId="77777777" w:rsidTr="00D24EB1">
        <w:trPr>
          <w:trHeight w:val="138"/>
          <w:jc w:val="center"/>
        </w:trPr>
        <w:tc>
          <w:tcPr>
            <w:tcW w:w="5600" w:type="dxa"/>
            <w:tcBorders>
              <w:top w:val="nil"/>
              <w:left w:val="nil"/>
              <w:bottom w:val="nil"/>
              <w:right w:val="nil"/>
            </w:tcBorders>
            <w:shd w:val="clear" w:color="auto" w:fill="auto"/>
            <w:noWrap/>
            <w:vAlign w:val="bottom"/>
            <w:hideMark/>
          </w:tcPr>
          <w:p w14:paraId="3A71299D"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nil"/>
              <w:right w:val="nil"/>
            </w:tcBorders>
            <w:shd w:val="clear" w:color="auto" w:fill="auto"/>
            <w:noWrap/>
            <w:vAlign w:val="bottom"/>
            <w:hideMark/>
          </w:tcPr>
          <w:p w14:paraId="225648CC"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nil"/>
              <w:right w:val="nil"/>
            </w:tcBorders>
            <w:shd w:val="clear" w:color="auto" w:fill="auto"/>
            <w:noWrap/>
            <w:vAlign w:val="bottom"/>
            <w:hideMark/>
          </w:tcPr>
          <w:p w14:paraId="63338F00"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nil"/>
              <w:right w:val="nil"/>
            </w:tcBorders>
            <w:shd w:val="clear" w:color="auto" w:fill="auto"/>
            <w:noWrap/>
            <w:vAlign w:val="bottom"/>
            <w:hideMark/>
          </w:tcPr>
          <w:p w14:paraId="4C01EB7C" w14:textId="77777777" w:rsidR="005F5B3F" w:rsidRPr="00EF7BE7" w:rsidRDefault="005F5B3F" w:rsidP="00D24EB1">
            <w:pPr>
              <w:spacing w:after="0" w:line="240" w:lineRule="auto"/>
              <w:rPr>
                <w:rFonts w:ascii="Calibri" w:eastAsia="Times New Roman" w:hAnsi="Calibri" w:cs="Calibri"/>
                <w:color w:val="000000"/>
                <w:lang w:eastAsia="fr-FR"/>
              </w:rPr>
            </w:pPr>
          </w:p>
        </w:tc>
      </w:tr>
      <w:tr w:rsidR="005F5B3F" w:rsidRPr="00EF7BE7" w14:paraId="117FC6B3" w14:textId="77777777" w:rsidTr="00D24EB1">
        <w:trPr>
          <w:trHeight w:val="570"/>
          <w:jc w:val="center"/>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49F8" w14:textId="77777777" w:rsidR="005F5B3F" w:rsidRPr="00EF7BE7" w:rsidRDefault="005F5B3F" w:rsidP="00D24EB1">
            <w:pPr>
              <w:spacing w:after="0" w:line="240" w:lineRule="auto"/>
              <w:jc w:val="center"/>
              <w:rPr>
                <w:rFonts w:ascii="Calibri" w:eastAsia="Times New Roman" w:hAnsi="Calibri" w:cs="Calibri"/>
                <w:b/>
                <w:bCs/>
                <w:i/>
                <w:iCs/>
                <w:color w:val="000000"/>
                <w:lang w:eastAsia="fr-FR"/>
              </w:rPr>
            </w:pPr>
            <w:r w:rsidRPr="00EF7BE7">
              <w:rPr>
                <w:rFonts w:ascii="Calibri" w:eastAsia="Times New Roman" w:hAnsi="Calibri" w:cs="Calibri"/>
                <w:b/>
                <w:bCs/>
                <w:i/>
                <w:iCs/>
                <w:color w:val="000000"/>
                <w:lang w:eastAsia="fr-FR"/>
              </w:rPr>
              <w:t>Cadres d'emplois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85F56BB" w14:textId="77777777" w:rsidR="005F5B3F" w:rsidRPr="00EF7BE7" w:rsidRDefault="005F5B3F" w:rsidP="00D24EB1">
            <w:pPr>
              <w:spacing w:after="0" w:line="240" w:lineRule="auto"/>
              <w:jc w:val="center"/>
              <w:rPr>
                <w:rFonts w:ascii="Calibri" w:eastAsia="Times New Roman" w:hAnsi="Calibri" w:cs="Calibri"/>
                <w:b/>
                <w:bCs/>
                <w:i/>
                <w:iCs/>
                <w:color w:val="000000"/>
                <w:lang w:eastAsia="fr-FR"/>
              </w:rPr>
            </w:pPr>
            <w:r w:rsidRPr="00EF7BE7">
              <w:rPr>
                <w:rFonts w:ascii="Calibri" w:eastAsia="Times New Roman" w:hAnsi="Calibri" w:cs="Calibri"/>
                <w:b/>
                <w:bCs/>
                <w:i/>
                <w:iCs/>
                <w:color w:val="000000"/>
                <w:lang w:eastAsia="fr-FR"/>
              </w:rPr>
              <w:t>Groupe de fonctions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C8F2CA6" w14:textId="77777777" w:rsidR="005F5B3F" w:rsidRPr="00EF7BE7" w:rsidRDefault="005F5B3F" w:rsidP="00D24EB1">
            <w:pPr>
              <w:spacing w:after="0" w:line="240" w:lineRule="auto"/>
              <w:jc w:val="center"/>
              <w:rPr>
                <w:rFonts w:ascii="Calibri" w:eastAsia="Times New Roman" w:hAnsi="Calibri" w:cs="Calibri"/>
                <w:b/>
                <w:bCs/>
                <w:i/>
                <w:iCs/>
                <w:color w:val="000000"/>
                <w:lang w:eastAsia="fr-FR"/>
              </w:rPr>
            </w:pPr>
            <w:r w:rsidRPr="00EF7BE7">
              <w:rPr>
                <w:rFonts w:ascii="Calibri" w:eastAsia="Times New Roman" w:hAnsi="Calibri" w:cs="Calibri"/>
                <w:b/>
                <w:bCs/>
                <w:i/>
                <w:iCs/>
                <w:color w:val="000000"/>
                <w:lang w:eastAsia="fr-FR"/>
              </w:rPr>
              <w:t>Montant maxi IFSE</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BB09CE5" w14:textId="77777777" w:rsidR="005F5B3F" w:rsidRPr="00EF7BE7" w:rsidRDefault="005F5B3F" w:rsidP="00D24EB1">
            <w:pPr>
              <w:spacing w:after="0" w:line="240" w:lineRule="auto"/>
              <w:jc w:val="center"/>
              <w:rPr>
                <w:rFonts w:ascii="Calibri" w:eastAsia="Times New Roman" w:hAnsi="Calibri" w:cs="Calibri"/>
                <w:b/>
                <w:bCs/>
                <w:i/>
                <w:iCs/>
                <w:color w:val="000000"/>
                <w:lang w:eastAsia="fr-FR"/>
              </w:rPr>
            </w:pPr>
            <w:r w:rsidRPr="00EF7BE7">
              <w:rPr>
                <w:rFonts w:ascii="Calibri" w:eastAsia="Times New Roman" w:hAnsi="Calibri" w:cs="Calibri"/>
                <w:b/>
                <w:bCs/>
                <w:i/>
                <w:iCs/>
                <w:color w:val="000000"/>
                <w:lang w:eastAsia="fr-FR"/>
              </w:rPr>
              <w:t>Montant maxi       CIA</w:t>
            </w:r>
          </w:p>
        </w:tc>
      </w:tr>
      <w:tr w:rsidR="005F5B3F" w:rsidRPr="00EF7BE7" w14:paraId="23F71DFE" w14:textId="77777777" w:rsidTr="00D24EB1">
        <w:trPr>
          <w:trHeight w:val="300"/>
          <w:jc w:val="center"/>
        </w:trPr>
        <w:tc>
          <w:tcPr>
            <w:tcW w:w="10100" w:type="dxa"/>
            <w:gridSpan w:val="4"/>
            <w:tcBorders>
              <w:top w:val="single" w:sz="4" w:space="0" w:color="auto"/>
              <w:left w:val="single" w:sz="4" w:space="0" w:color="auto"/>
              <w:bottom w:val="single" w:sz="4" w:space="0" w:color="auto"/>
              <w:right w:val="single" w:sz="4" w:space="0" w:color="auto"/>
            </w:tcBorders>
            <w:shd w:val="clear" w:color="000000" w:fill="B7DEE8"/>
            <w:noWrap/>
            <w:vAlign w:val="bottom"/>
            <w:hideMark/>
          </w:tcPr>
          <w:p w14:paraId="6DF67BC5" w14:textId="77777777" w:rsidR="005F5B3F" w:rsidRPr="00EF7BE7" w:rsidRDefault="005F5B3F" w:rsidP="00D24EB1">
            <w:pPr>
              <w:spacing w:after="0" w:line="240" w:lineRule="auto"/>
              <w:jc w:val="center"/>
              <w:rPr>
                <w:rFonts w:ascii="Calibri" w:eastAsia="Times New Roman" w:hAnsi="Calibri" w:cs="Calibri"/>
                <w:b/>
                <w:bCs/>
                <w:color w:val="000000"/>
                <w:lang w:eastAsia="fr-FR"/>
              </w:rPr>
            </w:pPr>
            <w:r w:rsidRPr="00EF7BE7">
              <w:rPr>
                <w:rFonts w:ascii="Calibri" w:eastAsia="Times New Roman" w:hAnsi="Calibri" w:cs="Calibri"/>
                <w:b/>
                <w:bCs/>
                <w:color w:val="000000"/>
                <w:lang w:eastAsia="fr-FR"/>
              </w:rPr>
              <w:t>CATEGORIE A</w:t>
            </w:r>
          </w:p>
        </w:tc>
      </w:tr>
      <w:tr w:rsidR="005F5B3F" w:rsidRPr="00EF7BE7" w14:paraId="240FDF32" w14:textId="77777777" w:rsidTr="0078566F">
        <w:trPr>
          <w:trHeight w:val="245"/>
          <w:jc w:val="center"/>
        </w:trPr>
        <w:tc>
          <w:tcPr>
            <w:tcW w:w="5600" w:type="dxa"/>
            <w:vMerge w:val="restart"/>
            <w:tcBorders>
              <w:top w:val="nil"/>
              <w:left w:val="single" w:sz="4" w:space="0" w:color="auto"/>
              <w:bottom w:val="single" w:sz="4" w:space="0" w:color="auto"/>
              <w:right w:val="single" w:sz="4" w:space="0" w:color="auto"/>
            </w:tcBorders>
            <w:shd w:val="clear" w:color="auto" w:fill="auto"/>
            <w:vAlign w:val="center"/>
            <w:hideMark/>
          </w:tcPr>
          <w:p w14:paraId="5A4662A1"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Attachés / Secrétaires de mairie </w:t>
            </w:r>
          </w:p>
        </w:tc>
        <w:tc>
          <w:tcPr>
            <w:tcW w:w="1500" w:type="dxa"/>
            <w:tcBorders>
              <w:top w:val="nil"/>
              <w:left w:val="nil"/>
              <w:bottom w:val="single" w:sz="4" w:space="0" w:color="auto"/>
              <w:right w:val="single" w:sz="4" w:space="0" w:color="auto"/>
            </w:tcBorders>
            <w:shd w:val="clear" w:color="auto" w:fill="auto"/>
            <w:noWrap/>
            <w:vAlign w:val="center"/>
            <w:hideMark/>
          </w:tcPr>
          <w:p w14:paraId="59428DA8"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1 </w:t>
            </w:r>
          </w:p>
        </w:tc>
        <w:tc>
          <w:tcPr>
            <w:tcW w:w="1500" w:type="dxa"/>
            <w:tcBorders>
              <w:top w:val="nil"/>
              <w:left w:val="nil"/>
              <w:bottom w:val="single" w:sz="4" w:space="0" w:color="auto"/>
              <w:right w:val="single" w:sz="4" w:space="0" w:color="auto"/>
            </w:tcBorders>
            <w:shd w:val="clear" w:color="auto" w:fill="auto"/>
            <w:noWrap/>
            <w:vAlign w:val="center"/>
            <w:hideMark/>
          </w:tcPr>
          <w:p w14:paraId="694157B2"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36 210 €</w:t>
            </w:r>
          </w:p>
        </w:tc>
        <w:tc>
          <w:tcPr>
            <w:tcW w:w="1500" w:type="dxa"/>
            <w:tcBorders>
              <w:top w:val="nil"/>
              <w:left w:val="nil"/>
              <w:bottom w:val="single" w:sz="4" w:space="0" w:color="auto"/>
              <w:right w:val="single" w:sz="4" w:space="0" w:color="auto"/>
            </w:tcBorders>
            <w:shd w:val="clear" w:color="auto" w:fill="auto"/>
            <w:noWrap/>
            <w:vAlign w:val="center"/>
            <w:hideMark/>
          </w:tcPr>
          <w:p w14:paraId="0ACE3690"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6 390 €</w:t>
            </w:r>
          </w:p>
        </w:tc>
      </w:tr>
      <w:tr w:rsidR="005F5B3F" w:rsidRPr="00EF7BE7" w14:paraId="02F90940" w14:textId="77777777" w:rsidTr="00DA615D">
        <w:trPr>
          <w:trHeight w:val="249"/>
          <w:jc w:val="center"/>
        </w:trPr>
        <w:tc>
          <w:tcPr>
            <w:tcW w:w="5600" w:type="dxa"/>
            <w:vMerge/>
            <w:tcBorders>
              <w:top w:val="nil"/>
              <w:left w:val="single" w:sz="4" w:space="0" w:color="auto"/>
              <w:bottom w:val="single" w:sz="4" w:space="0" w:color="auto"/>
              <w:right w:val="single" w:sz="4" w:space="0" w:color="auto"/>
            </w:tcBorders>
            <w:vAlign w:val="center"/>
            <w:hideMark/>
          </w:tcPr>
          <w:p w14:paraId="0FF25370"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5E77B418"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2 </w:t>
            </w:r>
          </w:p>
        </w:tc>
        <w:tc>
          <w:tcPr>
            <w:tcW w:w="1500" w:type="dxa"/>
            <w:tcBorders>
              <w:top w:val="nil"/>
              <w:left w:val="nil"/>
              <w:bottom w:val="single" w:sz="4" w:space="0" w:color="auto"/>
              <w:right w:val="single" w:sz="4" w:space="0" w:color="auto"/>
            </w:tcBorders>
            <w:shd w:val="clear" w:color="auto" w:fill="auto"/>
            <w:noWrap/>
            <w:vAlign w:val="center"/>
            <w:hideMark/>
          </w:tcPr>
          <w:p w14:paraId="3144F6B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32 130 €</w:t>
            </w:r>
          </w:p>
        </w:tc>
        <w:tc>
          <w:tcPr>
            <w:tcW w:w="1500" w:type="dxa"/>
            <w:tcBorders>
              <w:top w:val="nil"/>
              <w:left w:val="nil"/>
              <w:bottom w:val="single" w:sz="4" w:space="0" w:color="auto"/>
              <w:right w:val="single" w:sz="4" w:space="0" w:color="auto"/>
            </w:tcBorders>
            <w:shd w:val="clear" w:color="auto" w:fill="auto"/>
            <w:noWrap/>
            <w:vAlign w:val="center"/>
            <w:hideMark/>
          </w:tcPr>
          <w:p w14:paraId="3DB9262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5 670 €</w:t>
            </w:r>
          </w:p>
        </w:tc>
      </w:tr>
      <w:tr w:rsidR="005F5B3F" w:rsidRPr="00EF7BE7" w14:paraId="5901ACA8" w14:textId="77777777" w:rsidTr="00DA615D">
        <w:trPr>
          <w:trHeight w:val="253"/>
          <w:jc w:val="center"/>
        </w:trPr>
        <w:tc>
          <w:tcPr>
            <w:tcW w:w="5600" w:type="dxa"/>
            <w:vMerge/>
            <w:tcBorders>
              <w:top w:val="nil"/>
              <w:left w:val="single" w:sz="4" w:space="0" w:color="auto"/>
              <w:bottom w:val="single" w:sz="4" w:space="0" w:color="auto"/>
              <w:right w:val="single" w:sz="4" w:space="0" w:color="auto"/>
            </w:tcBorders>
            <w:vAlign w:val="center"/>
            <w:hideMark/>
          </w:tcPr>
          <w:p w14:paraId="26E48B62"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28C3EBBF"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3 </w:t>
            </w:r>
          </w:p>
        </w:tc>
        <w:tc>
          <w:tcPr>
            <w:tcW w:w="1500" w:type="dxa"/>
            <w:tcBorders>
              <w:top w:val="nil"/>
              <w:left w:val="nil"/>
              <w:bottom w:val="single" w:sz="4" w:space="0" w:color="auto"/>
              <w:right w:val="single" w:sz="4" w:space="0" w:color="auto"/>
            </w:tcBorders>
            <w:shd w:val="clear" w:color="auto" w:fill="auto"/>
            <w:noWrap/>
            <w:vAlign w:val="center"/>
            <w:hideMark/>
          </w:tcPr>
          <w:p w14:paraId="7F37D141"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25 500 €</w:t>
            </w:r>
          </w:p>
        </w:tc>
        <w:tc>
          <w:tcPr>
            <w:tcW w:w="1500" w:type="dxa"/>
            <w:tcBorders>
              <w:top w:val="nil"/>
              <w:left w:val="nil"/>
              <w:bottom w:val="single" w:sz="4" w:space="0" w:color="auto"/>
              <w:right w:val="single" w:sz="4" w:space="0" w:color="auto"/>
            </w:tcBorders>
            <w:shd w:val="clear" w:color="auto" w:fill="auto"/>
            <w:noWrap/>
            <w:vAlign w:val="center"/>
            <w:hideMark/>
          </w:tcPr>
          <w:p w14:paraId="1B63A6C6"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4 500 €</w:t>
            </w:r>
          </w:p>
        </w:tc>
      </w:tr>
      <w:tr w:rsidR="005F5B3F" w:rsidRPr="00EF7BE7" w14:paraId="6FF34138" w14:textId="77777777" w:rsidTr="00DA615D">
        <w:trPr>
          <w:trHeight w:val="257"/>
          <w:jc w:val="center"/>
        </w:trPr>
        <w:tc>
          <w:tcPr>
            <w:tcW w:w="5600" w:type="dxa"/>
            <w:vMerge/>
            <w:tcBorders>
              <w:top w:val="nil"/>
              <w:left w:val="single" w:sz="4" w:space="0" w:color="auto"/>
              <w:bottom w:val="single" w:sz="4" w:space="0" w:color="auto"/>
              <w:right w:val="single" w:sz="4" w:space="0" w:color="auto"/>
            </w:tcBorders>
            <w:vAlign w:val="center"/>
            <w:hideMark/>
          </w:tcPr>
          <w:p w14:paraId="304981BF"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0F0358A0"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4 </w:t>
            </w:r>
          </w:p>
        </w:tc>
        <w:tc>
          <w:tcPr>
            <w:tcW w:w="1500" w:type="dxa"/>
            <w:tcBorders>
              <w:top w:val="nil"/>
              <w:left w:val="nil"/>
              <w:bottom w:val="single" w:sz="4" w:space="0" w:color="auto"/>
              <w:right w:val="single" w:sz="4" w:space="0" w:color="auto"/>
            </w:tcBorders>
            <w:shd w:val="clear" w:color="auto" w:fill="auto"/>
            <w:noWrap/>
            <w:vAlign w:val="center"/>
            <w:hideMark/>
          </w:tcPr>
          <w:p w14:paraId="0E6BBC9B"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20 400 €</w:t>
            </w:r>
          </w:p>
        </w:tc>
        <w:tc>
          <w:tcPr>
            <w:tcW w:w="1500" w:type="dxa"/>
            <w:tcBorders>
              <w:top w:val="nil"/>
              <w:left w:val="nil"/>
              <w:bottom w:val="single" w:sz="4" w:space="0" w:color="auto"/>
              <w:right w:val="single" w:sz="4" w:space="0" w:color="auto"/>
            </w:tcBorders>
            <w:shd w:val="clear" w:color="auto" w:fill="auto"/>
            <w:noWrap/>
            <w:vAlign w:val="center"/>
            <w:hideMark/>
          </w:tcPr>
          <w:p w14:paraId="562F4EEA"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3 600 €</w:t>
            </w:r>
          </w:p>
        </w:tc>
      </w:tr>
      <w:tr w:rsidR="005F5B3F" w:rsidRPr="00EF7BE7" w14:paraId="3EF7F8A2" w14:textId="77777777" w:rsidTr="00D24EB1">
        <w:trPr>
          <w:trHeight w:val="75"/>
          <w:jc w:val="center"/>
        </w:trPr>
        <w:tc>
          <w:tcPr>
            <w:tcW w:w="5600" w:type="dxa"/>
            <w:tcBorders>
              <w:top w:val="nil"/>
              <w:left w:val="nil"/>
              <w:bottom w:val="nil"/>
              <w:right w:val="nil"/>
            </w:tcBorders>
            <w:shd w:val="clear" w:color="auto" w:fill="auto"/>
            <w:vAlign w:val="center"/>
            <w:hideMark/>
          </w:tcPr>
          <w:p w14:paraId="6219F5DB"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18F9BDC9"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3FF278B9"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540E2D98"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r>
      <w:tr w:rsidR="005F5B3F" w:rsidRPr="00EF7BE7" w14:paraId="2A2C81AC" w14:textId="77777777" w:rsidTr="00586212">
        <w:trPr>
          <w:trHeight w:val="319"/>
          <w:jc w:val="center"/>
        </w:trPr>
        <w:tc>
          <w:tcPr>
            <w:tcW w:w="5600" w:type="dxa"/>
            <w:vMerge w:val="restart"/>
            <w:tcBorders>
              <w:top w:val="single" w:sz="4" w:space="0" w:color="auto"/>
              <w:left w:val="single" w:sz="4" w:space="0" w:color="auto"/>
              <w:right w:val="single" w:sz="4" w:space="0" w:color="auto"/>
            </w:tcBorders>
            <w:shd w:val="clear" w:color="auto" w:fill="auto"/>
            <w:vAlign w:val="center"/>
            <w:hideMark/>
          </w:tcPr>
          <w:p w14:paraId="4A0A459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Ingénieurs</w:t>
            </w:r>
            <w:r>
              <w:rPr>
                <w:rFonts w:ascii="Calibri" w:eastAsia="Times New Roman" w:hAnsi="Calibri" w:cs="Calibri"/>
                <w:color w:val="000000"/>
                <w:lang w:eastAsia="fr-FR"/>
              </w:rPr>
              <w:t xml:space="preserve"> / Conservateurs du patrimoine</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71C19BB"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1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C13E20A"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46 920</w:t>
            </w:r>
            <w:r w:rsidRPr="00EF7BE7">
              <w:rPr>
                <w:rFonts w:ascii="Calibri" w:eastAsia="Times New Roman" w:hAnsi="Calibri" w:cs="Calibri"/>
                <w:color w:val="000000"/>
                <w:lang w:eastAsia="fr-FR"/>
              </w:rPr>
              <w:t xml:space="preserve">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1D381F0"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8 280</w:t>
            </w:r>
            <w:r w:rsidRPr="00EF7BE7">
              <w:rPr>
                <w:rFonts w:ascii="Calibri" w:eastAsia="Times New Roman" w:hAnsi="Calibri" w:cs="Calibri"/>
                <w:color w:val="000000"/>
                <w:lang w:eastAsia="fr-FR"/>
              </w:rPr>
              <w:t xml:space="preserve"> €</w:t>
            </w:r>
          </w:p>
        </w:tc>
      </w:tr>
      <w:tr w:rsidR="005F5B3F" w:rsidRPr="00EF7BE7" w14:paraId="5051AB1F" w14:textId="77777777" w:rsidTr="00D24EB1">
        <w:trPr>
          <w:trHeight w:val="375"/>
          <w:jc w:val="center"/>
        </w:trPr>
        <w:tc>
          <w:tcPr>
            <w:tcW w:w="5600" w:type="dxa"/>
            <w:vMerge/>
            <w:tcBorders>
              <w:left w:val="single" w:sz="4" w:space="0" w:color="auto"/>
              <w:right w:val="single" w:sz="4" w:space="0" w:color="auto"/>
            </w:tcBorders>
            <w:vAlign w:val="center"/>
            <w:hideMark/>
          </w:tcPr>
          <w:p w14:paraId="087760C8"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66C89319"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2 </w:t>
            </w:r>
          </w:p>
        </w:tc>
        <w:tc>
          <w:tcPr>
            <w:tcW w:w="1500" w:type="dxa"/>
            <w:tcBorders>
              <w:top w:val="nil"/>
              <w:left w:val="nil"/>
              <w:bottom w:val="single" w:sz="4" w:space="0" w:color="auto"/>
              <w:right w:val="single" w:sz="4" w:space="0" w:color="auto"/>
            </w:tcBorders>
            <w:shd w:val="clear" w:color="auto" w:fill="auto"/>
            <w:noWrap/>
            <w:vAlign w:val="center"/>
            <w:hideMark/>
          </w:tcPr>
          <w:p w14:paraId="37C019FF"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40 290</w:t>
            </w:r>
            <w:r w:rsidRPr="00EF7BE7">
              <w:rPr>
                <w:rFonts w:ascii="Calibri" w:eastAsia="Times New Roman" w:hAnsi="Calibri" w:cs="Calibri"/>
                <w:color w:val="000000"/>
                <w:lang w:eastAsia="fr-FR"/>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5FB22566"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7 110</w:t>
            </w:r>
            <w:r w:rsidRPr="00EF7BE7">
              <w:rPr>
                <w:rFonts w:ascii="Calibri" w:eastAsia="Times New Roman" w:hAnsi="Calibri" w:cs="Calibri"/>
                <w:color w:val="000000"/>
                <w:lang w:eastAsia="fr-FR"/>
              </w:rPr>
              <w:t xml:space="preserve"> €</w:t>
            </w:r>
          </w:p>
        </w:tc>
      </w:tr>
      <w:tr w:rsidR="005F5B3F" w:rsidRPr="00EF7BE7" w14:paraId="77FED0BE" w14:textId="77777777" w:rsidTr="00D24EB1">
        <w:trPr>
          <w:trHeight w:val="375"/>
          <w:jc w:val="center"/>
        </w:trPr>
        <w:tc>
          <w:tcPr>
            <w:tcW w:w="5600" w:type="dxa"/>
            <w:vMerge/>
            <w:tcBorders>
              <w:left w:val="single" w:sz="4" w:space="0" w:color="auto"/>
              <w:right w:val="single" w:sz="4" w:space="0" w:color="auto"/>
            </w:tcBorders>
            <w:vAlign w:val="center"/>
            <w:hideMark/>
          </w:tcPr>
          <w:p w14:paraId="681EA1C5"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7A30F6C7"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3 </w:t>
            </w:r>
          </w:p>
        </w:tc>
        <w:tc>
          <w:tcPr>
            <w:tcW w:w="1500" w:type="dxa"/>
            <w:tcBorders>
              <w:top w:val="nil"/>
              <w:left w:val="nil"/>
              <w:bottom w:val="single" w:sz="4" w:space="0" w:color="auto"/>
              <w:right w:val="single" w:sz="4" w:space="0" w:color="auto"/>
            </w:tcBorders>
            <w:shd w:val="clear" w:color="auto" w:fill="auto"/>
            <w:noWrap/>
            <w:vAlign w:val="center"/>
            <w:hideMark/>
          </w:tcPr>
          <w:p w14:paraId="437825EE"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36 000</w:t>
            </w:r>
            <w:r w:rsidRPr="00EF7BE7">
              <w:rPr>
                <w:rFonts w:ascii="Calibri" w:eastAsia="Times New Roman" w:hAnsi="Calibri" w:cs="Calibri"/>
                <w:color w:val="000000"/>
                <w:lang w:eastAsia="fr-FR"/>
              </w:rPr>
              <w:t xml:space="preserve"> €</w:t>
            </w:r>
          </w:p>
        </w:tc>
        <w:tc>
          <w:tcPr>
            <w:tcW w:w="1500" w:type="dxa"/>
            <w:tcBorders>
              <w:top w:val="nil"/>
              <w:left w:val="nil"/>
              <w:bottom w:val="single" w:sz="4" w:space="0" w:color="auto"/>
              <w:right w:val="single" w:sz="4" w:space="0" w:color="auto"/>
            </w:tcBorders>
            <w:shd w:val="clear" w:color="auto" w:fill="auto"/>
            <w:noWrap/>
            <w:vAlign w:val="center"/>
            <w:hideMark/>
          </w:tcPr>
          <w:p w14:paraId="7353FC31"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6 350</w:t>
            </w:r>
            <w:r w:rsidRPr="00EF7BE7">
              <w:rPr>
                <w:rFonts w:ascii="Calibri" w:eastAsia="Times New Roman" w:hAnsi="Calibri" w:cs="Calibri"/>
                <w:color w:val="000000"/>
                <w:lang w:eastAsia="fr-FR"/>
              </w:rPr>
              <w:t xml:space="preserve"> €</w:t>
            </w:r>
          </w:p>
        </w:tc>
      </w:tr>
      <w:tr w:rsidR="005F5B3F" w:rsidRPr="00EF7BE7" w14:paraId="3F5899EB" w14:textId="77777777" w:rsidTr="00D24EB1">
        <w:trPr>
          <w:trHeight w:val="375"/>
          <w:jc w:val="center"/>
        </w:trPr>
        <w:tc>
          <w:tcPr>
            <w:tcW w:w="5600" w:type="dxa"/>
            <w:vMerge/>
            <w:tcBorders>
              <w:left w:val="single" w:sz="4" w:space="0" w:color="auto"/>
              <w:bottom w:val="single" w:sz="4" w:space="0" w:color="auto"/>
              <w:right w:val="single" w:sz="4" w:space="0" w:color="auto"/>
            </w:tcBorders>
            <w:vAlign w:val="center"/>
          </w:tcPr>
          <w:p w14:paraId="059B0D6D"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tcPr>
          <w:p w14:paraId="285EC09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Groupe 4</w:t>
            </w:r>
          </w:p>
        </w:tc>
        <w:tc>
          <w:tcPr>
            <w:tcW w:w="1500" w:type="dxa"/>
            <w:tcBorders>
              <w:top w:val="nil"/>
              <w:left w:val="nil"/>
              <w:bottom w:val="single" w:sz="4" w:space="0" w:color="auto"/>
              <w:right w:val="single" w:sz="4" w:space="0" w:color="auto"/>
            </w:tcBorders>
            <w:shd w:val="clear" w:color="auto" w:fill="auto"/>
            <w:noWrap/>
            <w:vAlign w:val="center"/>
          </w:tcPr>
          <w:p w14:paraId="560EA729"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31 450 €</w:t>
            </w:r>
          </w:p>
        </w:tc>
        <w:tc>
          <w:tcPr>
            <w:tcW w:w="1500" w:type="dxa"/>
            <w:tcBorders>
              <w:top w:val="nil"/>
              <w:left w:val="nil"/>
              <w:bottom w:val="single" w:sz="4" w:space="0" w:color="auto"/>
              <w:right w:val="single" w:sz="4" w:space="0" w:color="auto"/>
            </w:tcBorders>
            <w:shd w:val="clear" w:color="auto" w:fill="auto"/>
            <w:noWrap/>
            <w:vAlign w:val="center"/>
          </w:tcPr>
          <w:p w14:paraId="0B2FAEFB"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5 550 €</w:t>
            </w:r>
          </w:p>
        </w:tc>
      </w:tr>
      <w:tr w:rsidR="005F5B3F" w:rsidRPr="00EF7BE7" w14:paraId="23BBE66B" w14:textId="77777777" w:rsidTr="00D24EB1">
        <w:trPr>
          <w:trHeight w:val="75"/>
          <w:jc w:val="center"/>
        </w:trPr>
        <w:tc>
          <w:tcPr>
            <w:tcW w:w="5600" w:type="dxa"/>
            <w:tcBorders>
              <w:top w:val="nil"/>
              <w:left w:val="nil"/>
              <w:bottom w:val="nil"/>
              <w:right w:val="nil"/>
            </w:tcBorders>
            <w:shd w:val="clear" w:color="auto" w:fill="auto"/>
            <w:vAlign w:val="center"/>
            <w:hideMark/>
          </w:tcPr>
          <w:p w14:paraId="451591D4"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67885A77"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75036902"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1EE07381"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r>
      <w:tr w:rsidR="005F5B3F" w:rsidRPr="00EF7BE7" w14:paraId="6BEFB59F" w14:textId="77777777" w:rsidTr="00D24EB1">
        <w:trPr>
          <w:trHeight w:val="375"/>
          <w:jc w:val="center"/>
        </w:trPr>
        <w:tc>
          <w:tcPr>
            <w:tcW w:w="5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36671"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Conseillers des APS / Conseillers socio-éducatifs</w:t>
            </w:r>
            <w:r>
              <w:rPr>
                <w:rFonts w:ascii="Calibri" w:eastAsia="Times New Roman" w:hAnsi="Calibri" w:cs="Calibri"/>
                <w:color w:val="000000"/>
                <w:lang w:eastAsia="fr-FR"/>
              </w:rPr>
              <w:t xml:space="preserve"> / Puéricultrices cadres de santé / Cadres de santé paramédicaux</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DFDF982"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1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359BED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25 500 €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4FA9340"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4 500 €</w:t>
            </w:r>
          </w:p>
        </w:tc>
      </w:tr>
      <w:tr w:rsidR="005F5B3F" w:rsidRPr="00EF7BE7" w14:paraId="12924DBE" w14:textId="77777777" w:rsidTr="00D24EB1">
        <w:trPr>
          <w:trHeight w:val="375"/>
          <w:jc w:val="center"/>
        </w:trPr>
        <w:tc>
          <w:tcPr>
            <w:tcW w:w="5600" w:type="dxa"/>
            <w:vMerge/>
            <w:tcBorders>
              <w:top w:val="single" w:sz="4" w:space="0" w:color="auto"/>
              <w:left w:val="single" w:sz="4" w:space="0" w:color="auto"/>
              <w:bottom w:val="single" w:sz="4" w:space="0" w:color="auto"/>
              <w:right w:val="single" w:sz="4" w:space="0" w:color="auto"/>
            </w:tcBorders>
            <w:vAlign w:val="center"/>
            <w:hideMark/>
          </w:tcPr>
          <w:p w14:paraId="66177784"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2D50EC61"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2 </w:t>
            </w:r>
          </w:p>
        </w:tc>
        <w:tc>
          <w:tcPr>
            <w:tcW w:w="1500" w:type="dxa"/>
            <w:tcBorders>
              <w:top w:val="nil"/>
              <w:left w:val="nil"/>
              <w:bottom w:val="single" w:sz="4" w:space="0" w:color="auto"/>
              <w:right w:val="single" w:sz="4" w:space="0" w:color="auto"/>
            </w:tcBorders>
            <w:shd w:val="clear" w:color="auto" w:fill="auto"/>
            <w:noWrap/>
            <w:vAlign w:val="center"/>
            <w:hideMark/>
          </w:tcPr>
          <w:p w14:paraId="14890E85"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20 400 €</w:t>
            </w:r>
          </w:p>
        </w:tc>
        <w:tc>
          <w:tcPr>
            <w:tcW w:w="1500" w:type="dxa"/>
            <w:tcBorders>
              <w:top w:val="nil"/>
              <w:left w:val="nil"/>
              <w:bottom w:val="single" w:sz="4" w:space="0" w:color="auto"/>
              <w:right w:val="single" w:sz="4" w:space="0" w:color="auto"/>
            </w:tcBorders>
            <w:shd w:val="clear" w:color="auto" w:fill="auto"/>
            <w:noWrap/>
            <w:vAlign w:val="center"/>
            <w:hideMark/>
          </w:tcPr>
          <w:p w14:paraId="68FED08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3 600 €</w:t>
            </w:r>
          </w:p>
        </w:tc>
      </w:tr>
      <w:tr w:rsidR="005F5B3F" w:rsidRPr="00EF7BE7" w14:paraId="4B3E9E0A" w14:textId="77777777" w:rsidTr="00D24EB1">
        <w:trPr>
          <w:trHeight w:val="75"/>
          <w:jc w:val="center"/>
        </w:trPr>
        <w:tc>
          <w:tcPr>
            <w:tcW w:w="5600" w:type="dxa"/>
            <w:tcBorders>
              <w:top w:val="nil"/>
              <w:left w:val="nil"/>
              <w:bottom w:val="nil"/>
              <w:right w:val="nil"/>
            </w:tcBorders>
            <w:shd w:val="clear" w:color="auto" w:fill="auto"/>
            <w:vAlign w:val="center"/>
            <w:hideMark/>
          </w:tcPr>
          <w:p w14:paraId="11BD3A2F"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236DCD7B"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4670A832"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6AF16F10"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r>
      <w:tr w:rsidR="005F5B3F" w:rsidRPr="00EF7BE7" w14:paraId="11D6EEC3" w14:textId="77777777" w:rsidTr="00D24EB1">
        <w:trPr>
          <w:trHeight w:val="375"/>
          <w:jc w:val="center"/>
        </w:trPr>
        <w:tc>
          <w:tcPr>
            <w:tcW w:w="5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1CEC2"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Assistants socio-éducatifs</w:t>
            </w:r>
            <w:r>
              <w:rPr>
                <w:rFonts w:ascii="Calibri" w:eastAsia="Times New Roman" w:hAnsi="Calibri" w:cs="Calibri"/>
                <w:color w:val="000000"/>
                <w:lang w:eastAsia="fr-FR"/>
              </w:rPr>
              <w:t xml:space="preserve"> / Infirmiers en soins généraux / Puéricultrices</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3A5BC3F"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1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8339993"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19 480 €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E976A53"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3 440 €</w:t>
            </w:r>
          </w:p>
        </w:tc>
      </w:tr>
      <w:tr w:rsidR="005F5B3F" w:rsidRPr="00EF7BE7" w14:paraId="603326D6" w14:textId="77777777" w:rsidTr="00D24EB1">
        <w:trPr>
          <w:trHeight w:val="375"/>
          <w:jc w:val="center"/>
        </w:trPr>
        <w:tc>
          <w:tcPr>
            <w:tcW w:w="5600" w:type="dxa"/>
            <w:vMerge/>
            <w:tcBorders>
              <w:top w:val="single" w:sz="4" w:space="0" w:color="auto"/>
              <w:left w:val="single" w:sz="4" w:space="0" w:color="auto"/>
              <w:bottom w:val="single" w:sz="4" w:space="0" w:color="auto"/>
              <w:right w:val="single" w:sz="4" w:space="0" w:color="auto"/>
            </w:tcBorders>
            <w:vAlign w:val="center"/>
            <w:hideMark/>
          </w:tcPr>
          <w:p w14:paraId="7D926502"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743A0A70"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2 </w:t>
            </w:r>
          </w:p>
        </w:tc>
        <w:tc>
          <w:tcPr>
            <w:tcW w:w="1500" w:type="dxa"/>
            <w:tcBorders>
              <w:top w:val="nil"/>
              <w:left w:val="nil"/>
              <w:bottom w:val="single" w:sz="4" w:space="0" w:color="auto"/>
              <w:right w:val="single" w:sz="4" w:space="0" w:color="auto"/>
            </w:tcBorders>
            <w:shd w:val="clear" w:color="auto" w:fill="auto"/>
            <w:noWrap/>
            <w:vAlign w:val="center"/>
            <w:hideMark/>
          </w:tcPr>
          <w:p w14:paraId="71AF6FAF"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15 300 €</w:t>
            </w:r>
          </w:p>
        </w:tc>
        <w:tc>
          <w:tcPr>
            <w:tcW w:w="1500" w:type="dxa"/>
            <w:tcBorders>
              <w:top w:val="nil"/>
              <w:left w:val="nil"/>
              <w:bottom w:val="single" w:sz="4" w:space="0" w:color="auto"/>
              <w:right w:val="single" w:sz="4" w:space="0" w:color="auto"/>
            </w:tcBorders>
            <w:shd w:val="clear" w:color="auto" w:fill="auto"/>
            <w:noWrap/>
            <w:vAlign w:val="center"/>
            <w:hideMark/>
          </w:tcPr>
          <w:p w14:paraId="725C764C"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2 700 €</w:t>
            </w:r>
          </w:p>
        </w:tc>
      </w:tr>
      <w:tr w:rsidR="005F5B3F" w:rsidRPr="00EF7BE7" w14:paraId="5357639E" w14:textId="77777777" w:rsidTr="00D24EB1">
        <w:trPr>
          <w:trHeight w:val="75"/>
          <w:jc w:val="center"/>
        </w:trPr>
        <w:tc>
          <w:tcPr>
            <w:tcW w:w="5600" w:type="dxa"/>
            <w:tcBorders>
              <w:top w:val="nil"/>
              <w:left w:val="nil"/>
              <w:bottom w:val="nil"/>
              <w:right w:val="nil"/>
            </w:tcBorders>
            <w:shd w:val="clear" w:color="auto" w:fill="auto"/>
            <w:vAlign w:val="center"/>
            <w:hideMark/>
          </w:tcPr>
          <w:p w14:paraId="2565C8DE"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4CD7C06B"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0BFDA590"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1CC52CE1"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r>
      <w:tr w:rsidR="005F5B3F" w:rsidRPr="00EF7BE7" w14:paraId="40485B6A" w14:textId="77777777" w:rsidTr="00D24EB1">
        <w:trPr>
          <w:trHeight w:val="375"/>
          <w:jc w:val="center"/>
        </w:trPr>
        <w:tc>
          <w:tcPr>
            <w:tcW w:w="5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580DC"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Educateurs de jeunes enfants</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47D574E"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1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78B2DF1"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14 000 €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16E51E3"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1 680 €</w:t>
            </w:r>
          </w:p>
        </w:tc>
      </w:tr>
      <w:tr w:rsidR="005F5B3F" w:rsidRPr="00EF7BE7" w14:paraId="427D309A" w14:textId="77777777" w:rsidTr="00D24EB1">
        <w:trPr>
          <w:trHeight w:val="375"/>
          <w:jc w:val="center"/>
        </w:trPr>
        <w:tc>
          <w:tcPr>
            <w:tcW w:w="5600" w:type="dxa"/>
            <w:vMerge/>
            <w:tcBorders>
              <w:top w:val="single" w:sz="4" w:space="0" w:color="auto"/>
              <w:left w:val="single" w:sz="4" w:space="0" w:color="auto"/>
              <w:bottom w:val="single" w:sz="4" w:space="0" w:color="auto"/>
              <w:right w:val="single" w:sz="4" w:space="0" w:color="auto"/>
            </w:tcBorders>
            <w:vAlign w:val="center"/>
            <w:hideMark/>
          </w:tcPr>
          <w:p w14:paraId="32E7C534"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0085319D"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2 </w:t>
            </w:r>
          </w:p>
        </w:tc>
        <w:tc>
          <w:tcPr>
            <w:tcW w:w="1500" w:type="dxa"/>
            <w:tcBorders>
              <w:top w:val="nil"/>
              <w:left w:val="nil"/>
              <w:bottom w:val="single" w:sz="4" w:space="0" w:color="auto"/>
              <w:right w:val="single" w:sz="4" w:space="0" w:color="auto"/>
            </w:tcBorders>
            <w:shd w:val="clear" w:color="auto" w:fill="auto"/>
            <w:noWrap/>
            <w:vAlign w:val="center"/>
            <w:hideMark/>
          </w:tcPr>
          <w:p w14:paraId="10CCFFB9"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13 500 €</w:t>
            </w:r>
          </w:p>
        </w:tc>
        <w:tc>
          <w:tcPr>
            <w:tcW w:w="1500" w:type="dxa"/>
            <w:tcBorders>
              <w:top w:val="nil"/>
              <w:left w:val="nil"/>
              <w:bottom w:val="single" w:sz="4" w:space="0" w:color="auto"/>
              <w:right w:val="single" w:sz="4" w:space="0" w:color="auto"/>
            </w:tcBorders>
            <w:shd w:val="clear" w:color="auto" w:fill="auto"/>
            <w:noWrap/>
            <w:vAlign w:val="center"/>
            <w:hideMark/>
          </w:tcPr>
          <w:p w14:paraId="237B0BB7"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1 620 €</w:t>
            </w:r>
          </w:p>
        </w:tc>
      </w:tr>
      <w:tr w:rsidR="005F5B3F" w:rsidRPr="00EF7BE7" w14:paraId="65DFEE2F" w14:textId="77777777" w:rsidTr="00D24EB1">
        <w:trPr>
          <w:trHeight w:val="375"/>
          <w:jc w:val="center"/>
        </w:trPr>
        <w:tc>
          <w:tcPr>
            <w:tcW w:w="5600" w:type="dxa"/>
            <w:vMerge/>
            <w:tcBorders>
              <w:top w:val="single" w:sz="4" w:space="0" w:color="auto"/>
              <w:left w:val="single" w:sz="4" w:space="0" w:color="auto"/>
              <w:bottom w:val="single" w:sz="4" w:space="0" w:color="auto"/>
              <w:right w:val="single" w:sz="4" w:space="0" w:color="auto"/>
            </w:tcBorders>
            <w:vAlign w:val="center"/>
            <w:hideMark/>
          </w:tcPr>
          <w:p w14:paraId="57BE6038"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3D7E257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3 </w:t>
            </w:r>
          </w:p>
        </w:tc>
        <w:tc>
          <w:tcPr>
            <w:tcW w:w="1500" w:type="dxa"/>
            <w:tcBorders>
              <w:top w:val="nil"/>
              <w:left w:val="nil"/>
              <w:bottom w:val="single" w:sz="4" w:space="0" w:color="auto"/>
              <w:right w:val="single" w:sz="4" w:space="0" w:color="auto"/>
            </w:tcBorders>
            <w:shd w:val="clear" w:color="auto" w:fill="auto"/>
            <w:noWrap/>
            <w:vAlign w:val="center"/>
            <w:hideMark/>
          </w:tcPr>
          <w:p w14:paraId="2B6F963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13 000 €</w:t>
            </w:r>
          </w:p>
        </w:tc>
        <w:tc>
          <w:tcPr>
            <w:tcW w:w="1500" w:type="dxa"/>
            <w:tcBorders>
              <w:top w:val="nil"/>
              <w:left w:val="nil"/>
              <w:bottom w:val="single" w:sz="4" w:space="0" w:color="auto"/>
              <w:right w:val="single" w:sz="4" w:space="0" w:color="auto"/>
            </w:tcBorders>
            <w:shd w:val="clear" w:color="auto" w:fill="auto"/>
            <w:noWrap/>
            <w:vAlign w:val="center"/>
            <w:hideMark/>
          </w:tcPr>
          <w:p w14:paraId="72E2122B"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1 560 €</w:t>
            </w:r>
          </w:p>
        </w:tc>
      </w:tr>
      <w:tr w:rsidR="005F5B3F" w:rsidRPr="00EF7BE7" w14:paraId="74FE51BD" w14:textId="77777777" w:rsidTr="00D24EB1">
        <w:trPr>
          <w:trHeight w:val="75"/>
          <w:jc w:val="center"/>
        </w:trPr>
        <w:tc>
          <w:tcPr>
            <w:tcW w:w="5600" w:type="dxa"/>
            <w:tcBorders>
              <w:top w:val="nil"/>
              <w:left w:val="nil"/>
              <w:bottom w:val="nil"/>
              <w:right w:val="nil"/>
            </w:tcBorders>
            <w:shd w:val="clear" w:color="auto" w:fill="auto"/>
            <w:vAlign w:val="center"/>
            <w:hideMark/>
          </w:tcPr>
          <w:p w14:paraId="5AC176EF"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4AFCA450"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593863B5"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c>
          <w:tcPr>
            <w:tcW w:w="1500" w:type="dxa"/>
            <w:tcBorders>
              <w:top w:val="nil"/>
              <w:left w:val="nil"/>
              <w:bottom w:val="nil"/>
              <w:right w:val="nil"/>
            </w:tcBorders>
            <w:shd w:val="clear" w:color="auto" w:fill="auto"/>
            <w:noWrap/>
            <w:vAlign w:val="center"/>
            <w:hideMark/>
          </w:tcPr>
          <w:p w14:paraId="6355FE01" w14:textId="77777777" w:rsidR="005F5B3F" w:rsidRPr="00EF7BE7" w:rsidRDefault="005F5B3F" w:rsidP="00D24EB1">
            <w:pPr>
              <w:spacing w:after="0" w:line="240" w:lineRule="auto"/>
              <w:jc w:val="center"/>
              <w:rPr>
                <w:rFonts w:ascii="Calibri" w:eastAsia="Times New Roman" w:hAnsi="Calibri" w:cs="Calibri"/>
                <w:color w:val="000000"/>
                <w:sz w:val="14"/>
                <w:szCs w:val="14"/>
                <w:lang w:eastAsia="fr-FR"/>
              </w:rPr>
            </w:pPr>
          </w:p>
        </w:tc>
      </w:tr>
      <w:tr w:rsidR="005F5B3F" w:rsidRPr="00EF7BE7" w14:paraId="2675C2DE" w14:textId="77777777" w:rsidTr="00D24EB1">
        <w:trPr>
          <w:trHeight w:val="300"/>
          <w:jc w:val="center"/>
        </w:trPr>
        <w:tc>
          <w:tcPr>
            <w:tcW w:w="10100" w:type="dxa"/>
            <w:gridSpan w:val="4"/>
            <w:tcBorders>
              <w:top w:val="single" w:sz="4" w:space="0" w:color="auto"/>
              <w:left w:val="single" w:sz="4" w:space="0" w:color="auto"/>
              <w:bottom w:val="single" w:sz="4" w:space="0" w:color="auto"/>
              <w:right w:val="single" w:sz="4" w:space="0" w:color="auto"/>
            </w:tcBorders>
            <w:shd w:val="clear" w:color="000000" w:fill="FFFF66"/>
            <w:noWrap/>
            <w:vAlign w:val="bottom"/>
            <w:hideMark/>
          </w:tcPr>
          <w:p w14:paraId="5B92B6A5" w14:textId="77777777" w:rsidR="005F5B3F" w:rsidRPr="00EF7BE7" w:rsidRDefault="005F5B3F" w:rsidP="00D24EB1">
            <w:pPr>
              <w:spacing w:after="0" w:line="240" w:lineRule="auto"/>
              <w:jc w:val="center"/>
              <w:rPr>
                <w:rFonts w:ascii="Calibri" w:eastAsia="Times New Roman" w:hAnsi="Calibri" w:cs="Calibri"/>
                <w:b/>
                <w:bCs/>
                <w:color w:val="000000"/>
                <w:lang w:eastAsia="fr-FR"/>
              </w:rPr>
            </w:pPr>
            <w:r w:rsidRPr="00EF7BE7">
              <w:rPr>
                <w:rFonts w:ascii="Calibri" w:eastAsia="Times New Roman" w:hAnsi="Calibri" w:cs="Calibri"/>
                <w:b/>
                <w:bCs/>
                <w:color w:val="000000"/>
                <w:lang w:eastAsia="fr-FR"/>
              </w:rPr>
              <w:t>CATEGORIE B</w:t>
            </w:r>
          </w:p>
        </w:tc>
      </w:tr>
      <w:tr w:rsidR="005F5B3F" w:rsidRPr="00EF7BE7" w14:paraId="7FE401D3" w14:textId="77777777" w:rsidTr="00D24EB1">
        <w:trPr>
          <w:trHeight w:val="375"/>
          <w:jc w:val="center"/>
        </w:trPr>
        <w:tc>
          <w:tcPr>
            <w:tcW w:w="5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179D8"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Rédacteurs / Animateurs / Educateurs des APS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F6C19FA"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1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12D62BC"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17 480 €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531BB1D"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2 380 €</w:t>
            </w:r>
          </w:p>
        </w:tc>
      </w:tr>
      <w:tr w:rsidR="005F5B3F" w:rsidRPr="00EF7BE7" w14:paraId="4E71A378" w14:textId="77777777" w:rsidTr="00D24EB1">
        <w:trPr>
          <w:trHeight w:val="375"/>
          <w:jc w:val="center"/>
        </w:trPr>
        <w:tc>
          <w:tcPr>
            <w:tcW w:w="5600" w:type="dxa"/>
            <w:vMerge/>
            <w:tcBorders>
              <w:top w:val="single" w:sz="4" w:space="0" w:color="auto"/>
              <w:left w:val="single" w:sz="4" w:space="0" w:color="auto"/>
              <w:bottom w:val="single" w:sz="4" w:space="0" w:color="auto"/>
              <w:right w:val="single" w:sz="4" w:space="0" w:color="auto"/>
            </w:tcBorders>
            <w:vAlign w:val="center"/>
            <w:hideMark/>
          </w:tcPr>
          <w:p w14:paraId="692707FE"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196A7D5B"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2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557DCFC"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16 015 €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6C5699E"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2 185 €</w:t>
            </w:r>
          </w:p>
        </w:tc>
      </w:tr>
      <w:tr w:rsidR="005F5B3F" w:rsidRPr="00EF7BE7" w14:paraId="6ECEA192" w14:textId="77777777" w:rsidTr="00D24EB1">
        <w:trPr>
          <w:trHeight w:val="375"/>
          <w:jc w:val="center"/>
        </w:trPr>
        <w:tc>
          <w:tcPr>
            <w:tcW w:w="5600" w:type="dxa"/>
            <w:vMerge/>
            <w:tcBorders>
              <w:top w:val="single" w:sz="4" w:space="0" w:color="auto"/>
              <w:left w:val="single" w:sz="4" w:space="0" w:color="auto"/>
              <w:bottom w:val="single" w:sz="4" w:space="0" w:color="auto"/>
              <w:right w:val="single" w:sz="4" w:space="0" w:color="auto"/>
            </w:tcBorders>
            <w:vAlign w:val="center"/>
            <w:hideMark/>
          </w:tcPr>
          <w:p w14:paraId="789920F6"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25926C90"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3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D5B9911"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14 650 €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E0C095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1 995 €</w:t>
            </w:r>
          </w:p>
        </w:tc>
      </w:tr>
      <w:tr w:rsidR="005F5B3F" w:rsidRPr="00EF7BE7" w14:paraId="7BE64F5A" w14:textId="77777777" w:rsidTr="00D24EB1">
        <w:trPr>
          <w:trHeight w:val="75"/>
          <w:jc w:val="center"/>
        </w:trPr>
        <w:tc>
          <w:tcPr>
            <w:tcW w:w="5600" w:type="dxa"/>
            <w:tcBorders>
              <w:top w:val="single" w:sz="4" w:space="0" w:color="auto"/>
              <w:bottom w:val="single" w:sz="4" w:space="0" w:color="auto"/>
            </w:tcBorders>
            <w:vAlign w:val="center"/>
          </w:tcPr>
          <w:p w14:paraId="081957E0" w14:textId="77777777" w:rsidR="005F5B3F" w:rsidRPr="00B32CE4" w:rsidRDefault="005F5B3F" w:rsidP="00D24EB1">
            <w:pPr>
              <w:spacing w:after="0" w:line="240" w:lineRule="auto"/>
              <w:rPr>
                <w:rFonts w:ascii="Calibri" w:eastAsia="Times New Roman" w:hAnsi="Calibri" w:cs="Calibri"/>
                <w:color w:val="000000"/>
                <w:sz w:val="6"/>
                <w:szCs w:val="6"/>
                <w:lang w:eastAsia="fr-FR"/>
              </w:rPr>
            </w:pPr>
          </w:p>
        </w:tc>
        <w:tc>
          <w:tcPr>
            <w:tcW w:w="1500" w:type="dxa"/>
            <w:tcBorders>
              <w:top w:val="single" w:sz="4" w:space="0" w:color="auto"/>
              <w:bottom w:val="single" w:sz="4" w:space="0" w:color="auto"/>
            </w:tcBorders>
            <w:shd w:val="clear" w:color="auto" w:fill="auto"/>
            <w:noWrap/>
            <w:vAlign w:val="center"/>
          </w:tcPr>
          <w:p w14:paraId="4F4CED56" w14:textId="77777777" w:rsidR="005F5B3F" w:rsidRPr="00B32CE4" w:rsidRDefault="005F5B3F" w:rsidP="00D24EB1">
            <w:pPr>
              <w:spacing w:after="0" w:line="240" w:lineRule="auto"/>
              <w:jc w:val="center"/>
              <w:rPr>
                <w:rFonts w:ascii="Calibri" w:eastAsia="Times New Roman" w:hAnsi="Calibri" w:cs="Calibri"/>
                <w:color w:val="000000"/>
                <w:sz w:val="6"/>
                <w:szCs w:val="6"/>
                <w:lang w:eastAsia="fr-FR"/>
              </w:rPr>
            </w:pPr>
          </w:p>
        </w:tc>
        <w:tc>
          <w:tcPr>
            <w:tcW w:w="1500" w:type="dxa"/>
            <w:tcBorders>
              <w:top w:val="single" w:sz="4" w:space="0" w:color="auto"/>
              <w:bottom w:val="single" w:sz="4" w:space="0" w:color="auto"/>
            </w:tcBorders>
            <w:shd w:val="clear" w:color="auto" w:fill="auto"/>
            <w:noWrap/>
            <w:vAlign w:val="center"/>
          </w:tcPr>
          <w:p w14:paraId="5539E896" w14:textId="77777777" w:rsidR="005F5B3F" w:rsidRPr="00B32CE4" w:rsidRDefault="005F5B3F" w:rsidP="00D24EB1">
            <w:pPr>
              <w:spacing w:after="0" w:line="240" w:lineRule="auto"/>
              <w:jc w:val="center"/>
              <w:rPr>
                <w:rFonts w:ascii="Calibri" w:eastAsia="Times New Roman" w:hAnsi="Calibri" w:cs="Calibri"/>
                <w:color w:val="000000"/>
                <w:sz w:val="6"/>
                <w:szCs w:val="6"/>
                <w:lang w:eastAsia="fr-FR"/>
              </w:rPr>
            </w:pPr>
          </w:p>
        </w:tc>
        <w:tc>
          <w:tcPr>
            <w:tcW w:w="1500" w:type="dxa"/>
            <w:tcBorders>
              <w:top w:val="single" w:sz="4" w:space="0" w:color="auto"/>
              <w:bottom w:val="single" w:sz="4" w:space="0" w:color="auto"/>
            </w:tcBorders>
            <w:shd w:val="clear" w:color="auto" w:fill="auto"/>
            <w:noWrap/>
            <w:vAlign w:val="center"/>
          </w:tcPr>
          <w:p w14:paraId="299CB55C" w14:textId="77777777" w:rsidR="005F5B3F" w:rsidRPr="00B32CE4" w:rsidRDefault="005F5B3F" w:rsidP="00D24EB1">
            <w:pPr>
              <w:spacing w:after="0" w:line="240" w:lineRule="auto"/>
              <w:jc w:val="center"/>
              <w:rPr>
                <w:rFonts w:ascii="Calibri" w:eastAsia="Times New Roman" w:hAnsi="Calibri" w:cs="Calibri"/>
                <w:color w:val="000000"/>
                <w:sz w:val="6"/>
                <w:szCs w:val="6"/>
                <w:lang w:eastAsia="fr-FR"/>
              </w:rPr>
            </w:pPr>
          </w:p>
        </w:tc>
      </w:tr>
      <w:tr w:rsidR="005F5B3F" w:rsidRPr="00EF7BE7" w14:paraId="07AB606B" w14:textId="77777777" w:rsidTr="00D24EB1">
        <w:trPr>
          <w:trHeight w:val="375"/>
          <w:jc w:val="center"/>
        </w:trPr>
        <w:tc>
          <w:tcPr>
            <w:tcW w:w="5600" w:type="dxa"/>
            <w:vMerge w:val="restart"/>
            <w:tcBorders>
              <w:top w:val="single" w:sz="4" w:space="0" w:color="auto"/>
              <w:left w:val="single" w:sz="4" w:space="0" w:color="auto"/>
              <w:bottom w:val="single" w:sz="4" w:space="0" w:color="auto"/>
              <w:right w:val="single" w:sz="4" w:space="0" w:color="auto"/>
            </w:tcBorders>
            <w:vAlign w:val="center"/>
          </w:tcPr>
          <w:p w14:paraId="4D7F3418"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Techniciens</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23FE5510"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1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6F120034"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19 660 €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209ED057"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2 680 €</w:t>
            </w:r>
          </w:p>
        </w:tc>
      </w:tr>
      <w:tr w:rsidR="005F5B3F" w:rsidRPr="00EF7BE7" w14:paraId="73E32B4E" w14:textId="77777777" w:rsidTr="00D24EB1">
        <w:trPr>
          <w:trHeight w:val="375"/>
          <w:jc w:val="center"/>
        </w:trPr>
        <w:tc>
          <w:tcPr>
            <w:tcW w:w="5600" w:type="dxa"/>
            <w:vMerge/>
            <w:tcBorders>
              <w:top w:val="single" w:sz="4" w:space="0" w:color="auto"/>
              <w:left w:val="single" w:sz="4" w:space="0" w:color="auto"/>
              <w:bottom w:val="single" w:sz="4" w:space="0" w:color="auto"/>
              <w:right w:val="single" w:sz="4" w:space="0" w:color="auto"/>
            </w:tcBorders>
            <w:vAlign w:val="center"/>
          </w:tcPr>
          <w:p w14:paraId="549E8EEF"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61DE4B27"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2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27F5F953"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18 580 €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226ABD0C"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2 535 €</w:t>
            </w:r>
          </w:p>
        </w:tc>
      </w:tr>
      <w:tr w:rsidR="005F5B3F" w:rsidRPr="00EF7BE7" w14:paraId="56DB4520" w14:textId="77777777" w:rsidTr="00D24EB1">
        <w:trPr>
          <w:trHeight w:val="375"/>
          <w:jc w:val="center"/>
        </w:trPr>
        <w:tc>
          <w:tcPr>
            <w:tcW w:w="5600" w:type="dxa"/>
            <w:vMerge/>
            <w:tcBorders>
              <w:top w:val="single" w:sz="4" w:space="0" w:color="auto"/>
              <w:left w:val="single" w:sz="4" w:space="0" w:color="auto"/>
              <w:bottom w:val="single" w:sz="4" w:space="0" w:color="auto"/>
              <w:right w:val="single" w:sz="4" w:space="0" w:color="auto"/>
            </w:tcBorders>
            <w:vAlign w:val="center"/>
          </w:tcPr>
          <w:p w14:paraId="6D014725"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6513415D"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3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2EBF6E6B"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17 500 €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00FBCC5A"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2 385 €</w:t>
            </w:r>
          </w:p>
        </w:tc>
      </w:tr>
      <w:tr w:rsidR="005F5B3F" w:rsidRPr="00EF7BE7" w14:paraId="274927B5" w14:textId="77777777" w:rsidTr="00D24EB1">
        <w:trPr>
          <w:trHeight w:val="79"/>
          <w:jc w:val="center"/>
        </w:trPr>
        <w:tc>
          <w:tcPr>
            <w:tcW w:w="5600" w:type="dxa"/>
            <w:tcBorders>
              <w:top w:val="single" w:sz="4" w:space="0" w:color="auto"/>
              <w:bottom w:val="single" w:sz="4" w:space="0" w:color="auto"/>
            </w:tcBorders>
            <w:vAlign w:val="center"/>
          </w:tcPr>
          <w:p w14:paraId="34F7D1D1" w14:textId="77777777" w:rsidR="005F5B3F" w:rsidRPr="00C06A67" w:rsidRDefault="005F5B3F" w:rsidP="00D24EB1">
            <w:pPr>
              <w:spacing w:after="0" w:line="240" w:lineRule="auto"/>
              <w:rPr>
                <w:rFonts w:ascii="Calibri" w:eastAsia="Times New Roman" w:hAnsi="Calibri" w:cs="Calibri"/>
                <w:color w:val="000000"/>
                <w:sz w:val="2"/>
                <w:szCs w:val="2"/>
                <w:lang w:eastAsia="fr-FR"/>
              </w:rPr>
            </w:pPr>
          </w:p>
        </w:tc>
        <w:tc>
          <w:tcPr>
            <w:tcW w:w="1500" w:type="dxa"/>
            <w:tcBorders>
              <w:top w:val="single" w:sz="4" w:space="0" w:color="auto"/>
              <w:bottom w:val="single" w:sz="4" w:space="0" w:color="auto"/>
            </w:tcBorders>
            <w:shd w:val="clear" w:color="auto" w:fill="auto"/>
            <w:noWrap/>
            <w:vAlign w:val="center"/>
          </w:tcPr>
          <w:p w14:paraId="2239012A" w14:textId="77777777" w:rsidR="005F5B3F" w:rsidRPr="00C06A67" w:rsidRDefault="005F5B3F" w:rsidP="00D24EB1">
            <w:pPr>
              <w:spacing w:after="0" w:line="240" w:lineRule="auto"/>
              <w:jc w:val="center"/>
              <w:rPr>
                <w:rFonts w:ascii="Calibri" w:eastAsia="Times New Roman" w:hAnsi="Calibri" w:cs="Calibri"/>
                <w:color w:val="000000"/>
                <w:sz w:val="2"/>
                <w:szCs w:val="2"/>
                <w:lang w:eastAsia="fr-FR"/>
              </w:rPr>
            </w:pPr>
          </w:p>
        </w:tc>
        <w:tc>
          <w:tcPr>
            <w:tcW w:w="1500" w:type="dxa"/>
            <w:tcBorders>
              <w:top w:val="single" w:sz="4" w:space="0" w:color="auto"/>
              <w:bottom w:val="single" w:sz="4" w:space="0" w:color="auto"/>
            </w:tcBorders>
            <w:shd w:val="clear" w:color="auto" w:fill="auto"/>
            <w:noWrap/>
            <w:vAlign w:val="center"/>
          </w:tcPr>
          <w:p w14:paraId="7FEE719C" w14:textId="77777777" w:rsidR="005F5B3F" w:rsidRPr="00C06A67" w:rsidRDefault="005F5B3F" w:rsidP="00D24EB1">
            <w:pPr>
              <w:spacing w:after="0" w:line="240" w:lineRule="auto"/>
              <w:jc w:val="center"/>
              <w:rPr>
                <w:rFonts w:ascii="Calibri" w:eastAsia="Times New Roman" w:hAnsi="Calibri" w:cs="Calibri"/>
                <w:color w:val="000000"/>
                <w:sz w:val="2"/>
                <w:szCs w:val="2"/>
                <w:lang w:eastAsia="fr-FR"/>
              </w:rPr>
            </w:pPr>
          </w:p>
        </w:tc>
        <w:tc>
          <w:tcPr>
            <w:tcW w:w="1500" w:type="dxa"/>
            <w:tcBorders>
              <w:top w:val="single" w:sz="4" w:space="0" w:color="auto"/>
              <w:bottom w:val="single" w:sz="4" w:space="0" w:color="auto"/>
            </w:tcBorders>
            <w:shd w:val="clear" w:color="auto" w:fill="auto"/>
            <w:noWrap/>
            <w:vAlign w:val="center"/>
          </w:tcPr>
          <w:p w14:paraId="79896734" w14:textId="77777777" w:rsidR="005F5B3F" w:rsidRPr="00C06A67" w:rsidRDefault="005F5B3F" w:rsidP="00D24EB1">
            <w:pPr>
              <w:spacing w:after="0" w:line="240" w:lineRule="auto"/>
              <w:jc w:val="center"/>
              <w:rPr>
                <w:rFonts w:ascii="Calibri" w:eastAsia="Times New Roman" w:hAnsi="Calibri" w:cs="Calibri"/>
                <w:color w:val="000000"/>
                <w:sz w:val="2"/>
                <w:szCs w:val="2"/>
                <w:lang w:eastAsia="fr-FR"/>
              </w:rPr>
            </w:pPr>
          </w:p>
        </w:tc>
      </w:tr>
      <w:tr w:rsidR="005F5B3F" w:rsidRPr="00EF7BE7" w14:paraId="161B528F" w14:textId="77777777" w:rsidTr="00D24EB1">
        <w:trPr>
          <w:trHeight w:val="375"/>
          <w:jc w:val="center"/>
        </w:trPr>
        <w:tc>
          <w:tcPr>
            <w:tcW w:w="5600" w:type="dxa"/>
            <w:vMerge w:val="restart"/>
            <w:tcBorders>
              <w:top w:val="single" w:sz="4" w:space="0" w:color="auto"/>
              <w:left w:val="single" w:sz="4" w:space="0" w:color="auto"/>
              <w:bottom w:val="single" w:sz="4" w:space="0" w:color="auto"/>
              <w:right w:val="single" w:sz="4" w:space="0" w:color="auto"/>
            </w:tcBorders>
            <w:vAlign w:val="center"/>
          </w:tcPr>
          <w:p w14:paraId="3C85214C" w14:textId="77777777" w:rsidR="005F5B3F" w:rsidRPr="00EF7BE7"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Auxiliaires de puériculture / Aides-soignants</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5A5B3294"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1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77B04D06" w14:textId="77777777" w:rsidR="005F5B3F"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9 000 €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4187E9A6" w14:textId="77777777" w:rsidR="005F5B3F"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1 230 €</w:t>
            </w:r>
          </w:p>
        </w:tc>
      </w:tr>
      <w:tr w:rsidR="005F5B3F" w:rsidRPr="00EF7BE7" w14:paraId="7B9C4DF9" w14:textId="77777777" w:rsidTr="00D24EB1">
        <w:trPr>
          <w:trHeight w:val="375"/>
          <w:jc w:val="center"/>
        </w:trPr>
        <w:tc>
          <w:tcPr>
            <w:tcW w:w="5600" w:type="dxa"/>
            <w:vMerge/>
            <w:tcBorders>
              <w:top w:val="single" w:sz="4" w:space="0" w:color="auto"/>
              <w:left w:val="single" w:sz="4" w:space="0" w:color="auto"/>
              <w:bottom w:val="single" w:sz="4" w:space="0" w:color="auto"/>
              <w:right w:val="single" w:sz="4" w:space="0" w:color="auto"/>
            </w:tcBorders>
            <w:vAlign w:val="center"/>
          </w:tcPr>
          <w:p w14:paraId="313AF5D7"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3DF6144B"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 xml:space="preserve">Groupe 2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24755D43" w14:textId="77777777" w:rsidR="005F5B3F"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8 010 €</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458788EA" w14:textId="77777777" w:rsidR="005F5B3F" w:rsidRDefault="005F5B3F" w:rsidP="00D24EB1">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1 090 €</w:t>
            </w:r>
          </w:p>
        </w:tc>
      </w:tr>
      <w:tr w:rsidR="005F5B3F" w:rsidRPr="00EF7BE7" w14:paraId="23BF5743" w14:textId="77777777" w:rsidTr="00D24EB1">
        <w:trPr>
          <w:trHeight w:val="50"/>
          <w:jc w:val="center"/>
        </w:trPr>
        <w:tc>
          <w:tcPr>
            <w:tcW w:w="5600" w:type="dxa"/>
            <w:tcBorders>
              <w:top w:val="single" w:sz="4" w:space="0" w:color="auto"/>
              <w:bottom w:val="single" w:sz="4" w:space="0" w:color="auto"/>
            </w:tcBorders>
            <w:vAlign w:val="center"/>
          </w:tcPr>
          <w:p w14:paraId="366848E9" w14:textId="77777777" w:rsidR="005F5B3F" w:rsidRPr="009B4282" w:rsidRDefault="005F5B3F" w:rsidP="00D24EB1">
            <w:pPr>
              <w:spacing w:after="0" w:line="240" w:lineRule="auto"/>
              <w:rPr>
                <w:rFonts w:ascii="Calibri" w:eastAsia="Times New Roman" w:hAnsi="Calibri" w:cs="Calibri"/>
                <w:color w:val="000000"/>
                <w:sz w:val="2"/>
                <w:szCs w:val="2"/>
                <w:lang w:eastAsia="fr-FR"/>
              </w:rPr>
            </w:pPr>
          </w:p>
        </w:tc>
        <w:tc>
          <w:tcPr>
            <w:tcW w:w="1500" w:type="dxa"/>
            <w:tcBorders>
              <w:top w:val="single" w:sz="4" w:space="0" w:color="auto"/>
              <w:bottom w:val="single" w:sz="4" w:space="0" w:color="auto"/>
            </w:tcBorders>
            <w:shd w:val="clear" w:color="auto" w:fill="auto"/>
            <w:noWrap/>
            <w:vAlign w:val="center"/>
          </w:tcPr>
          <w:p w14:paraId="59C1EB6F" w14:textId="77777777" w:rsidR="005F5B3F" w:rsidRPr="009B4282" w:rsidRDefault="005F5B3F" w:rsidP="00D24EB1">
            <w:pPr>
              <w:spacing w:after="0" w:line="240" w:lineRule="auto"/>
              <w:jc w:val="center"/>
              <w:rPr>
                <w:rFonts w:ascii="Calibri" w:eastAsia="Times New Roman" w:hAnsi="Calibri" w:cs="Calibri"/>
                <w:color w:val="000000"/>
                <w:sz w:val="2"/>
                <w:szCs w:val="2"/>
                <w:lang w:eastAsia="fr-FR"/>
              </w:rPr>
            </w:pPr>
          </w:p>
        </w:tc>
        <w:tc>
          <w:tcPr>
            <w:tcW w:w="1500" w:type="dxa"/>
            <w:tcBorders>
              <w:top w:val="single" w:sz="4" w:space="0" w:color="auto"/>
              <w:bottom w:val="single" w:sz="4" w:space="0" w:color="auto"/>
            </w:tcBorders>
            <w:shd w:val="clear" w:color="auto" w:fill="auto"/>
            <w:noWrap/>
            <w:vAlign w:val="center"/>
          </w:tcPr>
          <w:p w14:paraId="7F71E487" w14:textId="77777777" w:rsidR="005F5B3F" w:rsidRPr="009B4282" w:rsidRDefault="005F5B3F" w:rsidP="00D24EB1">
            <w:pPr>
              <w:spacing w:after="0" w:line="240" w:lineRule="auto"/>
              <w:jc w:val="center"/>
              <w:rPr>
                <w:rFonts w:ascii="Calibri" w:eastAsia="Times New Roman" w:hAnsi="Calibri" w:cs="Calibri"/>
                <w:color w:val="000000"/>
                <w:sz w:val="2"/>
                <w:szCs w:val="2"/>
                <w:lang w:eastAsia="fr-FR"/>
              </w:rPr>
            </w:pPr>
          </w:p>
        </w:tc>
        <w:tc>
          <w:tcPr>
            <w:tcW w:w="1500" w:type="dxa"/>
            <w:tcBorders>
              <w:top w:val="single" w:sz="4" w:space="0" w:color="auto"/>
              <w:bottom w:val="single" w:sz="4" w:space="0" w:color="auto"/>
            </w:tcBorders>
            <w:shd w:val="clear" w:color="auto" w:fill="auto"/>
            <w:noWrap/>
            <w:vAlign w:val="center"/>
          </w:tcPr>
          <w:p w14:paraId="4F58FBC3" w14:textId="77777777" w:rsidR="005F5B3F" w:rsidRPr="009B4282" w:rsidRDefault="005F5B3F" w:rsidP="00D24EB1">
            <w:pPr>
              <w:spacing w:after="0" w:line="240" w:lineRule="auto"/>
              <w:jc w:val="center"/>
              <w:rPr>
                <w:rFonts w:ascii="Calibri" w:eastAsia="Times New Roman" w:hAnsi="Calibri" w:cs="Calibri"/>
                <w:color w:val="000000"/>
                <w:sz w:val="2"/>
                <w:szCs w:val="2"/>
                <w:lang w:eastAsia="fr-FR"/>
              </w:rPr>
            </w:pPr>
          </w:p>
        </w:tc>
      </w:tr>
      <w:tr w:rsidR="005F5B3F" w:rsidRPr="00EF7BE7" w14:paraId="1085B501" w14:textId="77777777" w:rsidTr="00D24EB1">
        <w:trPr>
          <w:trHeight w:val="300"/>
          <w:jc w:val="center"/>
        </w:trPr>
        <w:tc>
          <w:tcPr>
            <w:tcW w:w="10100" w:type="dxa"/>
            <w:gridSpan w:val="4"/>
            <w:tcBorders>
              <w:top w:val="single" w:sz="4" w:space="0" w:color="auto"/>
              <w:left w:val="single" w:sz="4" w:space="0" w:color="auto"/>
              <w:bottom w:val="single" w:sz="4" w:space="0" w:color="auto"/>
              <w:right w:val="single" w:sz="4" w:space="0" w:color="auto"/>
            </w:tcBorders>
            <w:shd w:val="clear" w:color="000000" w:fill="FF6600"/>
            <w:noWrap/>
            <w:vAlign w:val="bottom"/>
            <w:hideMark/>
          </w:tcPr>
          <w:p w14:paraId="7E835CA2" w14:textId="77777777" w:rsidR="005F5B3F" w:rsidRPr="00EF7BE7" w:rsidRDefault="005F5B3F" w:rsidP="00D24EB1">
            <w:pPr>
              <w:spacing w:after="0" w:line="240" w:lineRule="auto"/>
              <w:jc w:val="center"/>
              <w:rPr>
                <w:rFonts w:ascii="Calibri" w:eastAsia="Times New Roman" w:hAnsi="Calibri" w:cs="Calibri"/>
                <w:b/>
                <w:bCs/>
                <w:color w:val="000000"/>
                <w:lang w:eastAsia="fr-FR"/>
              </w:rPr>
            </w:pPr>
            <w:r w:rsidRPr="00EF7BE7">
              <w:rPr>
                <w:rFonts w:ascii="Calibri" w:eastAsia="Times New Roman" w:hAnsi="Calibri" w:cs="Calibri"/>
                <w:b/>
                <w:bCs/>
                <w:color w:val="000000"/>
                <w:lang w:eastAsia="fr-FR"/>
              </w:rPr>
              <w:t>CATEGORIE C</w:t>
            </w:r>
          </w:p>
        </w:tc>
      </w:tr>
      <w:tr w:rsidR="005F5B3F" w:rsidRPr="00EF7BE7" w14:paraId="7B28A3E6" w14:textId="77777777" w:rsidTr="00D24EB1">
        <w:trPr>
          <w:trHeight w:val="600"/>
          <w:jc w:val="center"/>
        </w:trPr>
        <w:tc>
          <w:tcPr>
            <w:tcW w:w="5600" w:type="dxa"/>
            <w:vMerge w:val="restart"/>
            <w:tcBorders>
              <w:top w:val="nil"/>
              <w:left w:val="single" w:sz="4" w:space="0" w:color="auto"/>
              <w:bottom w:val="single" w:sz="4" w:space="0" w:color="auto"/>
              <w:right w:val="single" w:sz="4" w:space="0" w:color="auto"/>
            </w:tcBorders>
            <w:shd w:val="clear" w:color="auto" w:fill="auto"/>
            <w:vAlign w:val="center"/>
            <w:hideMark/>
          </w:tcPr>
          <w:p w14:paraId="747DAE78"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Adjoints administratifs / Adjoints d'animation / Agents sociaux / ATSEM / Auxiliaires de soins / Opérateurs des APS / Adjoints techniques / Agents de maîtrise / Adjoints du patrimoine</w:t>
            </w:r>
          </w:p>
        </w:tc>
        <w:tc>
          <w:tcPr>
            <w:tcW w:w="1500" w:type="dxa"/>
            <w:tcBorders>
              <w:top w:val="nil"/>
              <w:left w:val="nil"/>
              <w:bottom w:val="single" w:sz="4" w:space="0" w:color="auto"/>
              <w:right w:val="single" w:sz="4" w:space="0" w:color="auto"/>
            </w:tcBorders>
            <w:shd w:val="clear" w:color="auto" w:fill="auto"/>
            <w:noWrap/>
            <w:vAlign w:val="center"/>
            <w:hideMark/>
          </w:tcPr>
          <w:p w14:paraId="149B19E6"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Groupe 1</w:t>
            </w:r>
          </w:p>
        </w:tc>
        <w:tc>
          <w:tcPr>
            <w:tcW w:w="1500" w:type="dxa"/>
            <w:tcBorders>
              <w:top w:val="nil"/>
              <w:left w:val="nil"/>
              <w:bottom w:val="single" w:sz="4" w:space="0" w:color="auto"/>
              <w:right w:val="single" w:sz="4" w:space="0" w:color="auto"/>
            </w:tcBorders>
            <w:shd w:val="clear" w:color="auto" w:fill="auto"/>
            <w:noWrap/>
            <w:vAlign w:val="center"/>
            <w:hideMark/>
          </w:tcPr>
          <w:p w14:paraId="1D3D3A0A"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11 340 €</w:t>
            </w:r>
          </w:p>
        </w:tc>
        <w:tc>
          <w:tcPr>
            <w:tcW w:w="1500" w:type="dxa"/>
            <w:tcBorders>
              <w:top w:val="nil"/>
              <w:left w:val="nil"/>
              <w:bottom w:val="single" w:sz="4" w:space="0" w:color="auto"/>
              <w:right w:val="single" w:sz="4" w:space="0" w:color="auto"/>
            </w:tcBorders>
            <w:shd w:val="clear" w:color="auto" w:fill="auto"/>
            <w:noWrap/>
            <w:vAlign w:val="center"/>
            <w:hideMark/>
          </w:tcPr>
          <w:p w14:paraId="50E84EEC"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1 260 €</w:t>
            </w:r>
          </w:p>
        </w:tc>
      </w:tr>
      <w:tr w:rsidR="005F5B3F" w:rsidRPr="00EF7BE7" w14:paraId="7DD2DC36" w14:textId="77777777" w:rsidTr="00D24EB1">
        <w:trPr>
          <w:trHeight w:val="600"/>
          <w:jc w:val="center"/>
        </w:trPr>
        <w:tc>
          <w:tcPr>
            <w:tcW w:w="5600" w:type="dxa"/>
            <w:vMerge/>
            <w:tcBorders>
              <w:top w:val="nil"/>
              <w:left w:val="single" w:sz="4" w:space="0" w:color="auto"/>
              <w:bottom w:val="single" w:sz="4" w:space="0" w:color="auto"/>
              <w:right w:val="single" w:sz="4" w:space="0" w:color="auto"/>
            </w:tcBorders>
            <w:vAlign w:val="center"/>
            <w:hideMark/>
          </w:tcPr>
          <w:p w14:paraId="6124AB89" w14:textId="77777777" w:rsidR="005F5B3F" w:rsidRPr="00EF7BE7" w:rsidRDefault="005F5B3F" w:rsidP="00D24EB1">
            <w:pPr>
              <w:spacing w:after="0" w:line="240" w:lineRule="auto"/>
              <w:rPr>
                <w:rFonts w:ascii="Calibri" w:eastAsia="Times New Roman" w:hAnsi="Calibri" w:cs="Calibri"/>
                <w:color w:val="000000"/>
                <w:lang w:eastAsia="fr-FR"/>
              </w:rPr>
            </w:pPr>
          </w:p>
        </w:tc>
        <w:tc>
          <w:tcPr>
            <w:tcW w:w="1500" w:type="dxa"/>
            <w:tcBorders>
              <w:top w:val="nil"/>
              <w:left w:val="nil"/>
              <w:bottom w:val="single" w:sz="4" w:space="0" w:color="auto"/>
              <w:right w:val="single" w:sz="4" w:space="0" w:color="auto"/>
            </w:tcBorders>
            <w:shd w:val="clear" w:color="auto" w:fill="auto"/>
            <w:noWrap/>
            <w:vAlign w:val="center"/>
            <w:hideMark/>
          </w:tcPr>
          <w:p w14:paraId="56D57FB5"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Groupe 2</w:t>
            </w:r>
          </w:p>
        </w:tc>
        <w:tc>
          <w:tcPr>
            <w:tcW w:w="1500" w:type="dxa"/>
            <w:tcBorders>
              <w:top w:val="nil"/>
              <w:left w:val="nil"/>
              <w:bottom w:val="single" w:sz="4" w:space="0" w:color="auto"/>
              <w:right w:val="single" w:sz="4" w:space="0" w:color="auto"/>
            </w:tcBorders>
            <w:shd w:val="clear" w:color="auto" w:fill="auto"/>
            <w:noWrap/>
            <w:vAlign w:val="center"/>
            <w:hideMark/>
          </w:tcPr>
          <w:p w14:paraId="579133E5"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10 800 €</w:t>
            </w:r>
          </w:p>
        </w:tc>
        <w:tc>
          <w:tcPr>
            <w:tcW w:w="1500" w:type="dxa"/>
            <w:tcBorders>
              <w:top w:val="nil"/>
              <w:left w:val="nil"/>
              <w:bottom w:val="single" w:sz="4" w:space="0" w:color="auto"/>
              <w:right w:val="single" w:sz="4" w:space="0" w:color="auto"/>
            </w:tcBorders>
            <w:shd w:val="clear" w:color="auto" w:fill="auto"/>
            <w:noWrap/>
            <w:vAlign w:val="center"/>
            <w:hideMark/>
          </w:tcPr>
          <w:p w14:paraId="7880BCAB" w14:textId="77777777" w:rsidR="005F5B3F" w:rsidRPr="00EF7BE7" w:rsidRDefault="005F5B3F" w:rsidP="00D24EB1">
            <w:pPr>
              <w:spacing w:after="0" w:line="240" w:lineRule="auto"/>
              <w:jc w:val="center"/>
              <w:rPr>
                <w:rFonts w:ascii="Calibri" w:eastAsia="Times New Roman" w:hAnsi="Calibri" w:cs="Calibri"/>
                <w:color w:val="000000"/>
                <w:lang w:eastAsia="fr-FR"/>
              </w:rPr>
            </w:pPr>
            <w:r w:rsidRPr="00EF7BE7">
              <w:rPr>
                <w:rFonts w:ascii="Calibri" w:eastAsia="Times New Roman" w:hAnsi="Calibri" w:cs="Calibri"/>
                <w:color w:val="000000"/>
                <w:lang w:eastAsia="fr-FR"/>
              </w:rPr>
              <w:t>1 200 €</w:t>
            </w:r>
          </w:p>
        </w:tc>
      </w:tr>
    </w:tbl>
    <w:p w14:paraId="61980FDE" w14:textId="4035052A" w:rsidR="00EF7BE7" w:rsidRPr="00EF7BE7" w:rsidRDefault="00EF7BE7" w:rsidP="00586212">
      <w:pPr>
        <w:rPr>
          <w:rFonts w:ascii="Arial" w:hAnsi="Arial" w:cs="Arial"/>
          <w:i/>
          <w:color w:val="E36C0A" w:themeColor="accent6" w:themeShade="BF"/>
          <w:sz w:val="20"/>
          <w:szCs w:val="20"/>
        </w:rPr>
      </w:pPr>
    </w:p>
    <w:sectPr w:rsidR="00EF7BE7" w:rsidRPr="00EF7BE7" w:rsidSect="00717EA4">
      <w:headerReference w:type="default"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C6005" w14:textId="77777777" w:rsidR="00D33046" w:rsidRDefault="00D33046" w:rsidP="0029552A">
      <w:pPr>
        <w:spacing w:after="0" w:line="240" w:lineRule="auto"/>
      </w:pPr>
      <w:r>
        <w:separator/>
      </w:r>
    </w:p>
  </w:endnote>
  <w:endnote w:type="continuationSeparator" w:id="0">
    <w:p w14:paraId="157C0222" w14:textId="77777777" w:rsidR="00D33046" w:rsidRDefault="00D33046" w:rsidP="0029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rebuchetMS,Bold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383120"/>
      <w:docPartObj>
        <w:docPartGallery w:val="Page Numbers (Bottom of Page)"/>
        <w:docPartUnique/>
      </w:docPartObj>
    </w:sdtPr>
    <w:sdtEndPr/>
    <w:sdtContent>
      <w:p w14:paraId="61981082" w14:textId="77777777" w:rsidR="009273D2" w:rsidRDefault="009273D2">
        <w:pPr>
          <w:pStyle w:val="Pieddepage"/>
          <w:jc w:val="right"/>
        </w:pPr>
      </w:p>
      <w:p w14:paraId="61981083" w14:textId="77777777" w:rsidR="009273D2" w:rsidRDefault="009273D2">
        <w:pPr>
          <w:pStyle w:val="Pieddepage"/>
          <w:jc w:val="right"/>
        </w:pPr>
      </w:p>
      <w:p w14:paraId="61981084" w14:textId="77777777" w:rsidR="009273D2" w:rsidRDefault="009273D2">
        <w:pPr>
          <w:pStyle w:val="Pieddepage"/>
          <w:jc w:val="right"/>
        </w:pPr>
        <w:r>
          <w:fldChar w:fldCharType="begin"/>
        </w:r>
        <w:r>
          <w:instrText>PAGE   \* MERGEFORMAT</w:instrText>
        </w:r>
        <w:r>
          <w:fldChar w:fldCharType="separate"/>
        </w:r>
        <w:r w:rsidR="00312ACB">
          <w:rPr>
            <w:noProof/>
          </w:rPr>
          <w:t>7</w:t>
        </w:r>
        <w:r>
          <w:fldChar w:fldCharType="end"/>
        </w:r>
      </w:p>
    </w:sdtContent>
  </w:sdt>
  <w:p w14:paraId="61981085" w14:textId="77777777" w:rsidR="009273D2" w:rsidRDefault="009273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1089" w14:textId="77777777" w:rsidR="009273D2" w:rsidRPr="00735667" w:rsidRDefault="009273D2" w:rsidP="00DD27A8">
    <w:pPr>
      <w:pStyle w:val="Pied-de-page"/>
    </w:pPr>
    <w:r w:rsidRPr="00735667">
      <w:t>SIEGE SOCIAL : 25, rue du rempart - CS 14135 - 37041 TOURS CEDEX 1 - Tél. 02 47 60 85 00 - Télécopie 02 47 60 85 01</w:t>
    </w:r>
  </w:p>
  <w:p w14:paraId="6198108A" w14:textId="77777777" w:rsidR="009273D2" w:rsidRDefault="009273D2" w:rsidP="00DD27A8">
    <w:pPr>
      <w:pStyle w:val="Pied-de-page"/>
    </w:pPr>
    <w:r w:rsidRPr="00735667">
      <w:t>Courriel : accueil@cdg37.fr</w:t>
    </w:r>
    <w:r>
      <w:t xml:space="preserve"> - Site Internet : www.cdg37.fr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4221B" w14:textId="77777777" w:rsidR="00D33046" w:rsidRDefault="00D33046" w:rsidP="0029552A">
      <w:pPr>
        <w:spacing w:after="0" w:line="240" w:lineRule="auto"/>
      </w:pPr>
      <w:r>
        <w:separator/>
      </w:r>
    </w:p>
  </w:footnote>
  <w:footnote w:type="continuationSeparator" w:id="0">
    <w:p w14:paraId="5F962E44" w14:textId="77777777" w:rsidR="00D33046" w:rsidRDefault="00D33046" w:rsidP="00295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107F" w14:textId="7F3CA6BA" w:rsidR="009273D2" w:rsidRDefault="00BE2AD6" w:rsidP="00545084">
    <w:pPr>
      <w:pStyle w:val="En-tte"/>
      <w:rPr>
        <w:color w:val="7F7F7F"/>
        <w:sz w:val="16"/>
        <w:szCs w:val="16"/>
      </w:rPr>
    </w:pPr>
    <w:r>
      <w:rPr>
        <w:color w:val="7F7F7F"/>
        <w:sz w:val="16"/>
        <w:szCs w:val="16"/>
      </w:rPr>
      <w:t>C</w:t>
    </w:r>
    <w:r w:rsidR="009273D2">
      <w:rPr>
        <w:color w:val="7F7F7F"/>
        <w:sz w:val="16"/>
        <w:szCs w:val="16"/>
      </w:rPr>
      <w:t>ENTRE DE GESTION D’INDRE-ET-LOIRE</w:t>
    </w:r>
  </w:p>
  <w:p w14:paraId="61981080" w14:textId="0B68B746" w:rsidR="009273D2" w:rsidRDefault="009273D2" w:rsidP="00545084">
    <w:pPr>
      <w:pStyle w:val="En-tte"/>
      <w:rPr>
        <w:color w:val="7F7F7F"/>
        <w:sz w:val="16"/>
        <w:szCs w:val="16"/>
      </w:rPr>
    </w:pPr>
    <w:r>
      <w:rPr>
        <w:color w:val="7F7F7F"/>
        <w:sz w:val="16"/>
        <w:szCs w:val="16"/>
      </w:rPr>
      <w:t xml:space="preserve">Modèle d’acte mis à jour le </w:t>
    </w:r>
    <w:r w:rsidR="0026233A">
      <w:rPr>
        <w:color w:val="7F7F7F"/>
        <w:sz w:val="16"/>
        <w:szCs w:val="16"/>
      </w:rPr>
      <w:t>09/07/2024</w:t>
    </w:r>
  </w:p>
  <w:p w14:paraId="61981081" w14:textId="77777777" w:rsidR="009273D2" w:rsidRDefault="009273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1086" w14:textId="77777777" w:rsidR="009273D2" w:rsidRDefault="009273D2" w:rsidP="00DD27A8">
    <w:pPr>
      <w:pStyle w:val="En-tte"/>
      <w:rPr>
        <w:color w:val="7F7F7F"/>
        <w:sz w:val="16"/>
        <w:szCs w:val="16"/>
      </w:rPr>
    </w:pPr>
    <w:r>
      <w:rPr>
        <w:color w:val="7F7F7F"/>
        <w:sz w:val="16"/>
        <w:szCs w:val="16"/>
      </w:rPr>
      <w:t>CENTRE DE GESTION D’INDRE-ET-LOIRE</w:t>
    </w:r>
  </w:p>
  <w:p w14:paraId="61981087" w14:textId="77777777" w:rsidR="009273D2" w:rsidRDefault="009273D2" w:rsidP="00DD27A8">
    <w:pPr>
      <w:pStyle w:val="En-tte"/>
      <w:rPr>
        <w:color w:val="7F7F7F"/>
        <w:sz w:val="16"/>
        <w:szCs w:val="16"/>
      </w:rPr>
    </w:pPr>
    <w:r>
      <w:rPr>
        <w:color w:val="7F7F7F"/>
        <w:sz w:val="16"/>
        <w:szCs w:val="16"/>
      </w:rPr>
      <w:t>Modèle d’acte mis à jour le 22/08/2017</w:t>
    </w:r>
  </w:p>
  <w:p w14:paraId="61981088" w14:textId="77777777" w:rsidR="009273D2" w:rsidRDefault="009273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1DE"/>
    <w:multiLevelType w:val="hybridMultilevel"/>
    <w:tmpl w:val="64D0E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CB1664"/>
    <w:multiLevelType w:val="hybridMultilevel"/>
    <w:tmpl w:val="674C4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D28E3"/>
    <w:multiLevelType w:val="hybridMultilevel"/>
    <w:tmpl w:val="8994658A"/>
    <w:lvl w:ilvl="0" w:tplc="0B367C54">
      <w:start w:val="1"/>
      <w:numFmt w:val="bullet"/>
      <w:lvlText w:val=""/>
      <w:lvlJc w:val="center"/>
      <w:pPr>
        <w:ind w:left="915" w:hanging="360"/>
      </w:pPr>
      <w:rPr>
        <w:rFonts w:ascii="Wingdings" w:hAnsi="Wingdings"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3" w15:restartNumberingAfterBreak="0">
    <w:nsid w:val="1CC72363"/>
    <w:multiLevelType w:val="hybridMultilevel"/>
    <w:tmpl w:val="C25CF062"/>
    <w:lvl w:ilvl="0" w:tplc="7F50885C">
      <w:start w:val="2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9D5500"/>
    <w:multiLevelType w:val="hybridMultilevel"/>
    <w:tmpl w:val="08F8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7172A"/>
    <w:multiLevelType w:val="hybridMultilevel"/>
    <w:tmpl w:val="DCF4FF88"/>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start w:val="1"/>
      <w:numFmt w:val="bullet"/>
      <w:lvlText w:val=""/>
      <w:lvlJc w:val="left"/>
      <w:pPr>
        <w:ind w:left="2214" w:hanging="360"/>
      </w:pPr>
      <w:rPr>
        <w:rFonts w:ascii="Wingdings" w:hAnsi="Wingdings" w:hint="default"/>
      </w:rPr>
    </w:lvl>
    <w:lvl w:ilvl="3" w:tplc="040C0001">
      <w:start w:val="1"/>
      <w:numFmt w:val="bullet"/>
      <w:lvlText w:val=""/>
      <w:lvlJc w:val="left"/>
      <w:pPr>
        <w:ind w:left="2934" w:hanging="360"/>
      </w:pPr>
      <w:rPr>
        <w:rFonts w:ascii="Symbol" w:hAnsi="Symbol" w:hint="default"/>
      </w:rPr>
    </w:lvl>
    <w:lvl w:ilvl="4" w:tplc="040C0003">
      <w:start w:val="1"/>
      <w:numFmt w:val="bullet"/>
      <w:lvlText w:val="o"/>
      <w:lvlJc w:val="left"/>
      <w:pPr>
        <w:ind w:left="3654" w:hanging="360"/>
      </w:pPr>
      <w:rPr>
        <w:rFonts w:ascii="Courier New" w:hAnsi="Courier New" w:cs="Courier New" w:hint="default"/>
      </w:rPr>
    </w:lvl>
    <w:lvl w:ilvl="5" w:tplc="040C0005">
      <w:start w:val="1"/>
      <w:numFmt w:val="bullet"/>
      <w:lvlText w:val=""/>
      <w:lvlJc w:val="left"/>
      <w:pPr>
        <w:ind w:left="4374" w:hanging="360"/>
      </w:pPr>
      <w:rPr>
        <w:rFonts w:ascii="Wingdings" w:hAnsi="Wingdings" w:hint="default"/>
      </w:rPr>
    </w:lvl>
    <w:lvl w:ilvl="6" w:tplc="040C0001">
      <w:start w:val="1"/>
      <w:numFmt w:val="bullet"/>
      <w:lvlText w:val=""/>
      <w:lvlJc w:val="left"/>
      <w:pPr>
        <w:ind w:left="5094" w:hanging="360"/>
      </w:pPr>
      <w:rPr>
        <w:rFonts w:ascii="Symbol" w:hAnsi="Symbol" w:hint="default"/>
      </w:rPr>
    </w:lvl>
    <w:lvl w:ilvl="7" w:tplc="040C0003">
      <w:start w:val="1"/>
      <w:numFmt w:val="bullet"/>
      <w:lvlText w:val="o"/>
      <w:lvlJc w:val="left"/>
      <w:pPr>
        <w:ind w:left="5814" w:hanging="360"/>
      </w:pPr>
      <w:rPr>
        <w:rFonts w:ascii="Courier New" w:hAnsi="Courier New" w:cs="Courier New" w:hint="default"/>
      </w:rPr>
    </w:lvl>
    <w:lvl w:ilvl="8" w:tplc="040C0005">
      <w:start w:val="1"/>
      <w:numFmt w:val="bullet"/>
      <w:lvlText w:val=""/>
      <w:lvlJc w:val="left"/>
      <w:pPr>
        <w:ind w:left="6534" w:hanging="360"/>
      </w:pPr>
      <w:rPr>
        <w:rFonts w:ascii="Wingdings" w:hAnsi="Wingdings" w:hint="default"/>
      </w:rPr>
    </w:lvl>
  </w:abstractNum>
  <w:abstractNum w:abstractNumId="6" w15:restartNumberingAfterBreak="0">
    <w:nsid w:val="4AC8218E"/>
    <w:multiLevelType w:val="hybridMultilevel"/>
    <w:tmpl w:val="D65AD5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A73D1F"/>
    <w:multiLevelType w:val="hybridMultilevel"/>
    <w:tmpl w:val="944A453A"/>
    <w:lvl w:ilvl="0" w:tplc="073E29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5E6371"/>
    <w:multiLevelType w:val="hybridMultilevel"/>
    <w:tmpl w:val="4AA4D1AA"/>
    <w:lvl w:ilvl="0" w:tplc="2E1E970C">
      <w:numFmt w:val="bullet"/>
      <w:lvlText w:val="-"/>
      <w:lvlJc w:val="left"/>
      <w:pPr>
        <w:ind w:left="360" w:hanging="360"/>
      </w:pPr>
      <w:rPr>
        <w:rFonts w:ascii="TrebuchetMS" w:eastAsiaTheme="minorHAnsi" w:hAnsi="TrebuchetMS"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AC500D"/>
    <w:multiLevelType w:val="hybridMultilevel"/>
    <w:tmpl w:val="E51265CE"/>
    <w:lvl w:ilvl="0" w:tplc="223A863A">
      <w:start w:val="9"/>
      <w:numFmt w:val="bullet"/>
      <w:lvlText w:val="-"/>
      <w:lvlJc w:val="left"/>
      <w:pPr>
        <w:tabs>
          <w:tab w:val="num" w:pos="1272"/>
        </w:tabs>
        <w:ind w:left="1272" w:hanging="705"/>
      </w:pPr>
      <w:rPr>
        <w:rFonts w:ascii="Tahoma" w:eastAsia="Times New Roman" w:hAnsi="Tahoma" w:cs="Tahoma"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bullet"/>
      <w:lvlText w:val=""/>
      <w:lvlJc w:val="left"/>
      <w:pPr>
        <w:tabs>
          <w:tab w:val="num" w:pos="3087"/>
        </w:tabs>
        <w:ind w:left="3087" w:hanging="360"/>
      </w:pPr>
      <w:rPr>
        <w:rFonts w:ascii="Symbol" w:hAnsi="Symbol" w:hint="default"/>
      </w:rPr>
    </w:lvl>
    <w:lvl w:ilvl="4" w:tplc="040C0003">
      <w:start w:val="1"/>
      <w:numFmt w:val="bullet"/>
      <w:lvlText w:val="o"/>
      <w:lvlJc w:val="left"/>
      <w:pPr>
        <w:tabs>
          <w:tab w:val="num" w:pos="3807"/>
        </w:tabs>
        <w:ind w:left="3807" w:hanging="360"/>
      </w:pPr>
      <w:rPr>
        <w:rFonts w:ascii="Courier New" w:hAnsi="Courier New" w:cs="Courier New" w:hint="default"/>
      </w:rPr>
    </w:lvl>
    <w:lvl w:ilvl="5" w:tplc="040C0005">
      <w:start w:val="1"/>
      <w:numFmt w:val="bullet"/>
      <w:lvlText w:val=""/>
      <w:lvlJc w:val="left"/>
      <w:pPr>
        <w:tabs>
          <w:tab w:val="num" w:pos="4527"/>
        </w:tabs>
        <w:ind w:left="4527" w:hanging="360"/>
      </w:pPr>
      <w:rPr>
        <w:rFonts w:ascii="Wingdings" w:hAnsi="Wingdings" w:hint="default"/>
      </w:rPr>
    </w:lvl>
    <w:lvl w:ilvl="6" w:tplc="040C0001">
      <w:start w:val="1"/>
      <w:numFmt w:val="bullet"/>
      <w:lvlText w:val=""/>
      <w:lvlJc w:val="left"/>
      <w:pPr>
        <w:tabs>
          <w:tab w:val="num" w:pos="5247"/>
        </w:tabs>
        <w:ind w:left="5247" w:hanging="360"/>
      </w:pPr>
      <w:rPr>
        <w:rFonts w:ascii="Symbol" w:hAnsi="Symbol" w:hint="default"/>
      </w:rPr>
    </w:lvl>
    <w:lvl w:ilvl="7" w:tplc="040C0003">
      <w:start w:val="1"/>
      <w:numFmt w:val="bullet"/>
      <w:lvlText w:val="o"/>
      <w:lvlJc w:val="left"/>
      <w:pPr>
        <w:tabs>
          <w:tab w:val="num" w:pos="5967"/>
        </w:tabs>
        <w:ind w:left="5967" w:hanging="360"/>
      </w:pPr>
      <w:rPr>
        <w:rFonts w:ascii="Courier New" w:hAnsi="Courier New" w:cs="Courier New" w:hint="default"/>
      </w:rPr>
    </w:lvl>
    <w:lvl w:ilvl="8" w:tplc="040C0005">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64613A0D"/>
    <w:multiLevelType w:val="hybridMultilevel"/>
    <w:tmpl w:val="7C26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1949623">
    <w:abstractNumId w:val="9"/>
  </w:num>
  <w:num w:numId="2" w16cid:durableId="1085494290">
    <w:abstractNumId w:val="8"/>
  </w:num>
  <w:num w:numId="3" w16cid:durableId="1798723333">
    <w:abstractNumId w:val="7"/>
  </w:num>
  <w:num w:numId="4" w16cid:durableId="1137457015">
    <w:abstractNumId w:val="2"/>
  </w:num>
  <w:num w:numId="5" w16cid:durableId="233659927">
    <w:abstractNumId w:val="3"/>
  </w:num>
  <w:num w:numId="6" w16cid:durableId="1072505102">
    <w:abstractNumId w:val="4"/>
  </w:num>
  <w:num w:numId="7" w16cid:durableId="2028018092">
    <w:abstractNumId w:val="1"/>
  </w:num>
  <w:num w:numId="8" w16cid:durableId="1502310452">
    <w:abstractNumId w:val="0"/>
  </w:num>
  <w:num w:numId="9" w16cid:durableId="1793864809">
    <w:abstractNumId w:val="10"/>
  </w:num>
  <w:num w:numId="10" w16cid:durableId="684400600">
    <w:abstractNumId w:val="5"/>
  </w:num>
  <w:num w:numId="11" w16cid:durableId="1299186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0C7"/>
    <w:rsid w:val="00002705"/>
    <w:rsid w:val="00007929"/>
    <w:rsid w:val="000302E1"/>
    <w:rsid w:val="00031BFB"/>
    <w:rsid w:val="00042E0F"/>
    <w:rsid w:val="000448FC"/>
    <w:rsid w:val="00047354"/>
    <w:rsid w:val="0005174D"/>
    <w:rsid w:val="00060924"/>
    <w:rsid w:val="00062634"/>
    <w:rsid w:val="0008529F"/>
    <w:rsid w:val="000A4314"/>
    <w:rsid w:val="000A5ECA"/>
    <w:rsid w:val="000B4772"/>
    <w:rsid w:val="000C2C7B"/>
    <w:rsid w:val="00116EBE"/>
    <w:rsid w:val="00117058"/>
    <w:rsid w:val="0012462F"/>
    <w:rsid w:val="00127C31"/>
    <w:rsid w:val="00130CEE"/>
    <w:rsid w:val="00133633"/>
    <w:rsid w:val="00167DC4"/>
    <w:rsid w:val="00167EA1"/>
    <w:rsid w:val="00185334"/>
    <w:rsid w:val="001B5063"/>
    <w:rsid w:val="001D16F7"/>
    <w:rsid w:val="001D45D6"/>
    <w:rsid w:val="001D7111"/>
    <w:rsid w:val="001E2825"/>
    <w:rsid w:val="001E7419"/>
    <w:rsid w:val="00212261"/>
    <w:rsid w:val="00225263"/>
    <w:rsid w:val="002330E9"/>
    <w:rsid w:val="0024091E"/>
    <w:rsid w:val="00243648"/>
    <w:rsid w:val="00260044"/>
    <w:rsid w:val="0026149F"/>
    <w:rsid w:val="0026233A"/>
    <w:rsid w:val="0029552A"/>
    <w:rsid w:val="002A0A29"/>
    <w:rsid w:val="002B065C"/>
    <w:rsid w:val="002B5E3E"/>
    <w:rsid w:val="002B6039"/>
    <w:rsid w:val="002C3A8B"/>
    <w:rsid w:val="002D3B0E"/>
    <w:rsid w:val="002E5CAD"/>
    <w:rsid w:val="00312ACB"/>
    <w:rsid w:val="00324A70"/>
    <w:rsid w:val="00352364"/>
    <w:rsid w:val="00363DEB"/>
    <w:rsid w:val="00385258"/>
    <w:rsid w:val="003901B8"/>
    <w:rsid w:val="003C0C92"/>
    <w:rsid w:val="003D596E"/>
    <w:rsid w:val="003E362A"/>
    <w:rsid w:val="003F0D3A"/>
    <w:rsid w:val="003F2636"/>
    <w:rsid w:val="0040371D"/>
    <w:rsid w:val="0040790D"/>
    <w:rsid w:val="00413683"/>
    <w:rsid w:val="0042041E"/>
    <w:rsid w:val="00444F40"/>
    <w:rsid w:val="004476AC"/>
    <w:rsid w:val="00453A1E"/>
    <w:rsid w:val="0046142E"/>
    <w:rsid w:val="00475E5F"/>
    <w:rsid w:val="004B17C5"/>
    <w:rsid w:val="004B6483"/>
    <w:rsid w:val="004B64D5"/>
    <w:rsid w:val="004B64E3"/>
    <w:rsid w:val="004C7030"/>
    <w:rsid w:val="004D74E3"/>
    <w:rsid w:val="004F0251"/>
    <w:rsid w:val="004F2CD1"/>
    <w:rsid w:val="00505AA6"/>
    <w:rsid w:val="0051770E"/>
    <w:rsid w:val="00531119"/>
    <w:rsid w:val="00545084"/>
    <w:rsid w:val="00556F74"/>
    <w:rsid w:val="00570F1B"/>
    <w:rsid w:val="00586212"/>
    <w:rsid w:val="005A270A"/>
    <w:rsid w:val="005A43F2"/>
    <w:rsid w:val="005B2D67"/>
    <w:rsid w:val="005E2D00"/>
    <w:rsid w:val="005F0336"/>
    <w:rsid w:val="005F14AE"/>
    <w:rsid w:val="005F4741"/>
    <w:rsid w:val="005F5B3F"/>
    <w:rsid w:val="00616C0C"/>
    <w:rsid w:val="00621944"/>
    <w:rsid w:val="0064419C"/>
    <w:rsid w:val="006559CE"/>
    <w:rsid w:val="00662422"/>
    <w:rsid w:val="00676543"/>
    <w:rsid w:val="006841F8"/>
    <w:rsid w:val="00684CCC"/>
    <w:rsid w:val="006932A9"/>
    <w:rsid w:val="0069720F"/>
    <w:rsid w:val="006A411F"/>
    <w:rsid w:val="006B28BC"/>
    <w:rsid w:val="006B6884"/>
    <w:rsid w:val="006F0831"/>
    <w:rsid w:val="00717BF4"/>
    <w:rsid w:val="00717EA4"/>
    <w:rsid w:val="00724359"/>
    <w:rsid w:val="00732F3C"/>
    <w:rsid w:val="00735AA1"/>
    <w:rsid w:val="00736237"/>
    <w:rsid w:val="00762907"/>
    <w:rsid w:val="00772C52"/>
    <w:rsid w:val="0078566F"/>
    <w:rsid w:val="00794E86"/>
    <w:rsid w:val="007C345F"/>
    <w:rsid w:val="007C3DF5"/>
    <w:rsid w:val="007D7F01"/>
    <w:rsid w:val="007E58B5"/>
    <w:rsid w:val="007F5DE6"/>
    <w:rsid w:val="007F76DA"/>
    <w:rsid w:val="008057E9"/>
    <w:rsid w:val="00841411"/>
    <w:rsid w:val="00854AC6"/>
    <w:rsid w:val="008662DD"/>
    <w:rsid w:val="008740A7"/>
    <w:rsid w:val="0088793F"/>
    <w:rsid w:val="008A1241"/>
    <w:rsid w:val="008B55C9"/>
    <w:rsid w:val="008B6418"/>
    <w:rsid w:val="008C5387"/>
    <w:rsid w:val="008D0A78"/>
    <w:rsid w:val="008E7550"/>
    <w:rsid w:val="008E783D"/>
    <w:rsid w:val="008E7F90"/>
    <w:rsid w:val="00901514"/>
    <w:rsid w:val="00914D20"/>
    <w:rsid w:val="00915A8C"/>
    <w:rsid w:val="009273D2"/>
    <w:rsid w:val="009A0B59"/>
    <w:rsid w:val="009C4C63"/>
    <w:rsid w:val="009C4DC8"/>
    <w:rsid w:val="009E0FBB"/>
    <w:rsid w:val="009E3CAC"/>
    <w:rsid w:val="00A106D7"/>
    <w:rsid w:val="00A14AF2"/>
    <w:rsid w:val="00A3376C"/>
    <w:rsid w:val="00A352BC"/>
    <w:rsid w:val="00A45C9E"/>
    <w:rsid w:val="00A559EC"/>
    <w:rsid w:val="00A67D6C"/>
    <w:rsid w:val="00A76874"/>
    <w:rsid w:val="00A842CE"/>
    <w:rsid w:val="00AD35C7"/>
    <w:rsid w:val="00AE12C5"/>
    <w:rsid w:val="00AE600A"/>
    <w:rsid w:val="00B01CA9"/>
    <w:rsid w:val="00B05272"/>
    <w:rsid w:val="00B07275"/>
    <w:rsid w:val="00B169E4"/>
    <w:rsid w:val="00B24584"/>
    <w:rsid w:val="00B31A00"/>
    <w:rsid w:val="00B32007"/>
    <w:rsid w:val="00B32CE4"/>
    <w:rsid w:val="00B32EC1"/>
    <w:rsid w:val="00B53F4B"/>
    <w:rsid w:val="00B85149"/>
    <w:rsid w:val="00B87F00"/>
    <w:rsid w:val="00B95829"/>
    <w:rsid w:val="00BA7E27"/>
    <w:rsid w:val="00BB54CA"/>
    <w:rsid w:val="00BD0C65"/>
    <w:rsid w:val="00BD403B"/>
    <w:rsid w:val="00BD421C"/>
    <w:rsid w:val="00BE08E5"/>
    <w:rsid w:val="00BE14D3"/>
    <w:rsid w:val="00BE2AD6"/>
    <w:rsid w:val="00BE52AB"/>
    <w:rsid w:val="00BF214D"/>
    <w:rsid w:val="00C07551"/>
    <w:rsid w:val="00C22862"/>
    <w:rsid w:val="00C33942"/>
    <w:rsid w:val="00C41E26"/>
    <w:rsid w:val="00C95566"/>
    <w:rsid w:val="00C97835"/>
    <w:rsid w:val="00CB2A1E"/>
    <w:rsid w:val="00CC620D"/>
    <w:rsid w:val="00CD5354"/>
    <w:rsid w:val="00D031F5"/>
    <w:rsid w:val="00D23E9C"/>
    <w:rsid w:val="00D33046"/>
    <w:rsid w:val="00D560B7"/>
    <w:rsid w:val="00D66490"/>
    <w:rsid w:val="00D710C7"/>
    <w:rsid w:val="00D82E79"/>
    <w:rsid w:val="00DA615D"/>
    <w:rsid w:val="00DB1386"/>
    <w:rsid w:val="00DB6EB6"/>
    <w:rsid w:val="00DC6873"/>
    <w:rsid w:val="00DD1D55"/>
    <w:rsid w:val="00DD27A8"/>
    <w:rsid w:val="00DE28D9"/>
    <w:rsid w:val="00DF0A05"/>
    <w:rsid w:val="00E15BEF"/>
    <w:rsid w:val="00E31D61"/>
    <w:rsid w:val="00EA4ACA"/>
    <w:rsid w:val="00EA6632"/>
    <w:rsid w:val="00EA6A12"/>
    <w:rsid w:val="00EB761E"/>
    <w:rsid w:val="00ED40ED"/>
    <w:rsid w:val="00ED4651"/>
    <w:rsid w:val="00EE04EA"/>
    <w:rsid w:val="00EF0B7A"/>
    <w:rsid w:val="00EF1009"/>
    <w:rsid w:val="00EF7BE7"/>
    <w:rsid w:val="00F3404F"/>
    <w:rsid w:val="00F54CF3"/>
    <w:rsid w:val="00F62401"/>
    <w:rsid w:val="00F73B30"/>
    <w:rsid w:val="00FA09F0"/>
    <w:rsid w:val="00FA2789"/>
    <w:rsid w:val="00FA6C19"/>
    <w:rsid w:val="00FB5580"/>
    <w:rsid w:val="00FD4498"/>
    <w:rsid w:val="00FE2C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80E99"/>
  <w15:docId w15:val="{F7ABC4F7-D0A4-4788-8FFA-C0480C59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765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5">
    <w:name w:val="heading 5"/>
    <w:basedOn w:val="Normal"/>
    <w:next w:val="Normal"/>
    <w:link w:val="Titre5Car"/>
    <w:unhideWhenUsed/>
    <w:qFormat/>
    <w:rsid w:val="00D710C7"/>
    <w:pPr>
      <w:keepNext/>
      <w:spacing w:after="0" w:line="240" w:lineRule="auto"/>
      <w:ind w:left="567"/>
      <w:jc w:val="both"/>
      <w:outlineLvl w:val="4"/>
    </w:pPr>
    <w:rPr>
      <w:rFonts w:ascii="Times New Roman" w:eastAsia="Times New Roman" w:hAnsi="Times New Roman" w:cs="Times New Roman"/>
      <w:b/>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710C7"/>
    <w:pPr>
      <w:autoSpaceDE w:val="0"/>
      <w:autoSpaceDN w:val="0"/>
      <w:adjustRightInd w:val="0"/>
      <w:spacing w:after="0" w:line="240" w:lineRule="auto"/>
    </w:pPr>
    <w:rPr>
      <w:rFonts w:ascii="Gill Sans MT" w:hAnsi="Gill Sans MT" w:cs="Gill Sans MT"/>
      <w:color w:val="000000"/>
      <w:sz w:val="24"/>
      <w:szCs w:val="24"/>
    </w:rPr>
  </w:style>
  <w:style w:type="character" w:customStyle="1" w:styleId="Titre5Car">
    <w:name w:val="Titre 5 Car"/>
    <w:basedOn w:val="Policepardfaut"/>
    <w:link w:val="Titre5"/>
    <w:rsid w:val="00D710C7"/>
    <w:rPr>
      <w:rFonts w:ascii="Times New Roman" w:eastAsia="Times New Roman" w:hAnsi="Times New Roman" w:cs="Times New Roman"/>
      <w:b/>
      <w:szCs w:val="24"/>
      <w:lang w:eastAsia="fr-FR"/>
    </w:rPr>
  </w:style>
  <w:style w:type="paragraph" w:styleId="En-tte">
    <w:name w:val="header"/>
    <w:basedOn w:val="Normal"/>
    <w:link w:val="En-tteCar"/>
    <w:unhideWhenUsed/>
    <w:rsid w:val="00D710C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D710C7"/>
    <w:rPr>
      <w:rFonts w:ascii="Times New Roman" w:eastAsia="Times New Roman" w:hAnsi="Times New Roman" w:cs="Times New Roman"/>
      <w:sz w:val="24"/>
      <w:szCs w:val="24"/>
      <w:lang w:eastAsia="fr-FR"/>
    </w:rPr>
  </w:style>
  <w:style w:type="paragraph" w:styleId="Corpsdetexte3">
    <w:name w:val="Body Text 3"/>
    <w:basedOn w:val="Normal"/>
    <w:link w:val="Corpsdetexte3Car"/>
    <w:unhideWhenUsed/>
    <w:rsid w:val="00D710C7"/>
    <w:pPr>
      <w:spacing w:after="0" w:line="240" w:lineRule="auto"/>
      <w:jc w:val="both"/>
    </w:pPr>
    <w:rPr>
      <w:rFonts w:ascii="Tahoma" w:eastAsia="Times New Roman" w:hAnsi="Tahoma" w:cs="Tahoma"/>
      <w:szCs w:val="18"/>
      <w:lang w:eastAsia="fr-FR"/>
    </w:rPr>
  </w:style>
  <w:style w:type="character" w:customStyle="1" w:styleId="Corpsdetexte3Car">
    <w:name w:val="Corps de texte 3 Car"/>
    <w:basedOn w:val="Policepardfaut"/>
    <w:link w:val="Corpsdetexte3"/>
    <w:rsid w:val="00D710C7"/>
    <w:rPr>
      <w:rFonts w:ascii="Tahoma" w:eastAsia="Times New Roman" w:hAnsi="Tahoma" w:cs="Tahoma"/>
      <w:szCs w:val="18"/>
      <w:lang w:eastAsia="fr-FR"/>
    </w:rPr>
  </w:style>
  <w:style w:type="paragraph" w:styleId="Corpsdetexte">
    <w:name w:val="Body Text"/>
    <w:basedOn w:val="Normal"/>
    <w:link w:val="CorpsdetexteCar"/>
    <w:uiPriority w:val="99"/>
    <w:semiHidden/>
    <w:unhideWhenUsed/>
    <w:rsid w:val="00D710C7"/>
    <w:pPr>
      <w:spacing w:after="120"/>
    </w:pPr>
  </w:style>
  <w:style w:type="character" w:customStyle="1" w:styleId="CorpsdetexteCar">
    <w:name w:val="Corps de texte Car"/>
    <w:basedOn w:val="Policepardfaut"/>
    <w:link w:val="Corpsdetexte"/>
    <w:uiPriority w:val="99"/>
    <w:semiHidden/>
    <w:rsid w:val="00D710C7"/>
  </w:style>
  <w:style w:type="paragraph" w:styleId="Retraitcorpsdetexte">
    <w:name w:val="Body Text Indent"/>
    <w:basedOn w:val="Normal"/>
    <w:link w:val="RetraitcorpsdetexteCar"/>
    <w:uiPriority w:val="99"/>
    <w:semiHidden/>
    <w:unhideWhenUsed/>
    <w:rsid w:val="00D710C7"/>
    <w:pPr>
      <w:spacing w:after="120"/>
      <w:ind w:left="283"/>
    </w:pPr>
  </w:style>
  <w:style w:type="character" w:customStyle="1" w:styleId="RetraitcorpsdetexteCar">
    <w:name w:val="Retrait corps de texte Car"/>
    <w:basedOn w:val="Policepardfaut"/>
    <w:link w:val="Retraitcorpsdetexte"/>
    <w:uiPriority w:val="99"/>
    <w:semiHidden/>
    <w:rsid w:val="00D710C7"/>
  </w:style>
  <w:style w:type="paragraph" w:customStyle="1" w:styleId="AL-F">
    <w:name w:val="AL-F"/>
    <w:rsid w:val="00D710C7"/>
    <w:pPr>
      <w:widowControl w:val="0"/>
      <w:autoSpaceDE w:val="0"/>
      <w:autoSpaceDN w:val="0"/>
      <w:adjustRightInd w:val="0"/>
      <w:spacing w:after="0" w:line="240" w:lineRule="auto"/>
    </w:pPr>
    <w:rPr>
      <w:rFonts w:ascii="Verdana" w:eastAsia="Times New Roman" w:hAnsi="Verdana" w:cs="Times New Roman"/>
      <w:b/>
      <w:bCs/>
      <w:sz w:val="24"/>
      <w:szCs w:val="24"/>
      <w:lang w:eastAsia="fr-FR"/>
    </w:rPr>
  </w:style>
  <w:style w:type="paragraph" w:styleId="Paragraphedeliste">
    <w:name w:val="List Paragraph"/>
    <w:basedOn w:val="Normal"/>
    <w:uiPriority w:val="34"/>
    <w:qFormat/>
    <w:rsid w:val="00ED4651"/>
    <w:pPr>
      <w:ind w:left="720"/>
      <w:contextualSpacing/>
    </w:pPr>
  </w:style>
  <w:style w:type="table" w:styleId="Grilledutableau">
    <w:name w:val="Table Grid"/>
    <w:basedOn w:val="TableauNormal"/>
    <w:uiPriority w:val="59"/>
    <w:rsid w:val="00D8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955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52A"/>
  </w:style>
  <w:style w:type="table" w:styleId="Tramemoyenne1-Accent3">
    <w:name w:val="Medium Shading 1 Accent 3"/>
    <w:basedOn w:val="TableauNormal"/>
    <w:uiPriority w:val="63"/>
    <w:rsid w:val="009E3CAC"/>
    <w:pPr>
      <w:spacing w:after="0" w:line="240" w:lineRule="auto"/>
    </w:pPr>
    <w:rPr>
      <w:rFonts w:ascii="Times New Roman" w:eastAsia="Times New Roman" w:hAnsi="Times New Roman" w:cs="Times New Roman"/>
      <w:sz w:val="20"/>
      <w:szCs w:val="20"/>
      <w:lang w:eastAsia="fr-FR"/>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lev">
    <w:name w:val="Strong"/>
    <w:basedOn w:val="Policepardfaut"/>
    <w:uiPriority w:val="22"/>
    <w:qFormat/>
    <w:rsid w:val="00735AA1"/>
    <w:rPr>
      <w:b/>
      <w:bCs/>
    </w:rPr>
  </w:style>
  <w:style w:type="paragraph" w:customStyle="1" w:styleId="Pied-de-page">
    <w:name w:val="Pied-de-page"/>
    <w:basedOn w:val="Pieddepage"/>
    <w:qFormat/>
    <w:rsid w:val="00DD27A8"/>
    <w:pPr>
      <w:jc w:val="center"/>
    </w:pPr>
    <w:rPr>
      <w:rFonts w:ascii="Arial" w:eastAsia="Times New Roman" w:hAnsi="Arial" w:cs="Arial"/>
      <w:i/>
      <w:sz w:val="14"/>
      <w:szCs w:val="14"/>
      <w:lang w:eastAsia="fr-FR"/>
    </w:rPr>
  </w:style>
  <w:style w:type="paragraph" w:styleId="Textedebulles">
    <w:name w:val="Balloon Text"/>
    <w:basedOn w:val="Normal"/>
    <w:link w:val="TextedebullesCar"/>
    <w:uiPriority w:val="99"/>
    <w:semiHidden/>
    <w:unhideWhenUsed/>
    <w:rsid w:val="00B32E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2EC1"/>
    <w:rPr>
      <w:rFonts w:ascii="Tahoma" w:hAnsi="Tahoma" w:cs="Tahoma"/>
      <w:sz w:val="16"/>
      <w:szCs w:val="16"/>
    </w:rPr>
  </w:style>
  <w:style w:type="character" w:customStyle="1" w:styleId="Titre1Car">
    <w:name w:val="Titre 1 Car"/>
    <w:basedOn w:val="Policepardfaut"/>
    <w:link w:val="Titre1"/>
    <w:uiPriority w:val="9"/>
    <w:rsid w:val="006765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1584">
      <w:bodyDiv w:val="1"/>
      <w:marLeft w:val="0"/>
      <w:marRight w:val="0"/>
      <w:marTop w:val="0"/>
      <w:marBottom w:val="0"/>
      <w:divBdr>
        <w:top w:val="none" w:sz="0" w:space="0" w:color="auto"/>
        <w:left w:val="none" w:sz="0" w:space="0" w:color="auto"/>
        <w:bottom w:val="none" w:sz="0" w:space="0" w:color="auto"/>
        <w:right w:val="none" w:sz="0" w:space="0" w:color="auto"/>
      </w:divBdr>
    </w:div>
    <w:div w:id="417679509">
      <w:bodyDiv w:val="1"/>
      <w:marLeft w:val="0"/>
      <w:marRight w:val="0"/>
      <w:marTop w:val="0"/>
      <w:marBottom w:val="0"/>
      <w:divBdr>
        <w:top w:val="none" w:sz="0" w:space="0" w:color="auto"/>
        <w:left w:val="none" w:sz="0" w:space="0" w:color="auto"/>
        <w:bottom w:val="none" w:sz="0" w:space="0" w:color="auto"/>
        <w:right w:val="none" w:sz="0" w:space="0" w:color="auto"/>
      </w:divBdr>
    </w:div>
    <w:div w:id="714817037">
      <w:bodyDiv w:val="1"/>
      <w:marLeft w:val="0"/>
      <w:marRight w:val="0"/>
      <w:marTop w:val="0"/>
      <w:marBottom w:val="0"/>
      <w:divBdr>
        <w:top w:val="none" w:sz="0" w:space="0" w:color="auto"/>
        <w:left w:val="none" w:sz="0" w:space="0" w:color="auto"/>
        <w:bottom w:val="none" w:sz="0" w:space="0" w:color="auto"/>
        <w:right w:val="none" w:sz="0" w:space="0" w:color="auto"/>
      </w:divBdr>
    </w:div>
    <w:div w:id="727844844">
      <w:bodyDiv w:val="1"/>
      <w:marLeft w:val="0"/>
      <w:marRight w:val="0"/>
      <w:marTop w:val="0"/>
      <w:marBottom w:val="0"/>
      <w:divBdr>
        <w:top w:val="none" w:sz="0" w:space="0" w:color="auto"/>
        <w:left w:val="none" w:sz="0" w:space="0" w:color="auto"/>
        <w:bottom w:val="none" w:sz="0" w:space="0" w:color="auto"/>
        <w:right w:val="none" w:sz="0" w:space="0" w:color="auto"/>
      </w:divBdr>
    </w:div>
    <w:div w:id="844520682">
      <w:bodyDiv w:val="1"/>
      <w:marLeft w:val="0"/>
      <w:marRight w:val="0"/>
      <w:marTop w:val="0"/>
      <w:marBottom w:val="0"/>
      <w:divBdr>
        <w:top w:val="none" w:sz="0" w:space="0" w:color="auto"/>
        <w:left w:val="none" w:sz="0" w:space="0" w:color="auto"/>
        <w:bottom w:val="none" w:sz="0" w:space="0" w:color="auto"/>
        <w:right w:val="none" w:sz="0" w:space="0" w:color="auto"/>
      </w:divBdr>
    </w:div>
    <w:div w:id="1088884145">
      <w:bodyDiv w:val="1"/>
      <w:marLeft w:val="0"/>
      <w:marRight w:val="0"/>
      <w:marTop w:val="0"/>
      <w:marBottom w:val="0"/>
      <w:divBdr>
        <w:top w:val="none" w:sz="0" w:space="0" w:color="auto"/>
        <w:left w:val="none" w:sz="0" w:space="0" w:color="auto"/>
        <w:bottom w:val="none" w:sz="0" w:space="0" w:color="auto"/>
        <w:right w:val="none" w:sz="0" w:space="0" w:color="auto"/>
      </w:divBdr>
    </w:div>
    <w:div w:id="1138962336">
      <w:bodyDiv w:val="1"/>
      <w:marLeft w:val="0"/>
      <w:marRight w:val="0"/>
      <w:marTop w:val="0"/>
      <w:marBottom w:val="0"/>
      <w:divBdr>
        <w:top w:val="none" w:sz="0" w:space="0" w:color="auto"/>
        <w:left w:val="none" w:sz="0" w:space="0" w:color="auto"/>
        <w:bottom w:val="none" w:sz="0" w:space="0" w:color="auto"/>
        <w:right w:val="none" w:sz="0" w:space="0" w:color="auto"/>
      </w:divBdr>
    </w:div>
    <w:div w:id="1199664910">
      <w:bodyDiv w:val="1"/>
      <w:marLeft w:val="0"/>
      <w:marRight w:val="0"/>
      <w:marTop w:val="0"/>
      <w:marBottom w:val="0"/>
      <w:divBdr>
        <w:top w:val="none" w:sz="0" w:space="0" w:color="auto"/>
        <w:left w:val="none" w:sz="0" w:space="0" w:color="auto"/>
        <w:bottom w:val="none" w:sz="0" w:space="0" w:color="auto"/>
        <w:right w:val="none" w:sz="0" w:space="0" w:color="auto"/>
      </w:divBdr>
    </w:div>
    <w:div w:id="1348631913">
      <w:bodyDiv w:val="1"/>
      <w:marLeft w:val="0"/>
      <w:marRight w:val="0"/>
      <w:marTop w:val="0"/>
      <w:marBottom w:val="0"/>
      <w:divBdr>
        <w:top w:val="none" w:sz="0" w:space="0" w:color="auto"/>
        <w:left w:val="none" w:sz="0" w:space="0" w:color="auto"/>
        <w:bottom w:val="none" w:sz="0" w:space="0" w:color="auto"/>
        <w:right w:val="none" w:sz="0" w:space="0" w:color="auto"/>
      </w:divBdr>
    </w:div>
    <w:div w:id="1352879124">
      <w:bodyDiv w:val="1"/>
      <w:marLeft w:val="0"/>
      <w:marRight w:val="0"/>
      <w:marTop w:val="0"/>
      <w:marBottom w:val="0"/>
      <w:divBdr>
        <w:top w:val="none" w:sz="0" w:space="0" w:color="auto"/>
        <w:left w:val="none" w:sz="0" w:space="0" w:color="auto"/>
        <w:bottom w:val="none" w:sz="0" w:space="0" w:color="auto"/>
        <w:right w:val="none" w:sz="0" w:space="0" w:color="auto"/>
      </w:divBdr>
    </w:div>
    <w:div w:id="1572038355">
      <w:bodyDiv w:val="1"/>
      <w:marLeft w:val="0"/>
      <w:marRight w:val="0"/>
      <w:marTop w:val="0"/>
      <w:marBottom w:val="0"/>
      <w:divBdr>
        <w:top w:val="none" w:sz="0" w:space="0" w:color="auto"/>
        <w:left w:val="none" w:sz="0" w:space="0" w:color="auto"/>
        <w:bottom w:val="none" w:sz="0" w:space="0" w:color="auto"/>
        <w:right w:val="none" w:sz="0" w:space="0" w:color="auto"/>
      </w:divBdr>
    </w:div>
    <w:div w:id="16771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5e1335-11ff-4086-a740-fe13c9ab3552" xsi:nil="true"/>
    <lcf76f155ced4ddcb4097134ff3c332f xmlns="44c96c1e-bde5-4b29-82d7-5a480a69790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2BC75078FD624E99FC7AF9AACB5879" ma:contentTypeVersion="18" ma:contentTypeDescription="Crée un document." ma:contentTypeScope="" ma:versionID="b1818b08c379db4ef6e1f78a7ce24ea1">
  <xsd:schema xmlns:xsd="http://www.w3.org/2001/XMLSchema" xmlns:xs="http://www.w3.org/2001/XMLSchema" xmlns:p="http://schemas.microsoft.com/office/2006/metadata/properties" xmlns:ns2="995e1335-11ff-4086-a740-fe13c9ab3552" xmlns:ns3="44c96c1e-bde5-4b29-82d7-5a480a697907" targetNamespace="http://schemas.microsoft.com/office/2006/metadata/properties" ma:root="true" ma:fieldsID="f700a2139b9c266b54f09445e1e12019" ns2:_="" ns3:_="">
    <xsd:import namespace="995e1335-11ff-4086-a740-fe13c9ab3552"/>
    <xsd:import namespace="44c96c1e-bde5-4b29-82d7-5a480a697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e1335-11ff-4086-a740-fe13c9ab35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2cda6c3-e7d6-40f3-9508-45c0db47089f}" ma:internalName="TaxCatchAll" ma:showField="CatchAllData" ma:web="995e1335-11ff-4086-a740-fe13c9ab35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c96c1e-bde5-4b29-82d7-5a480a697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1af18e6-5d0e-4f4c-b2c2-f498421826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5F5A5-2A76-48FB-B638-3F30C86979BE}">
  <ds:schemaRefs>
    <ds:schemaRef ds:uri="http://schemas.microsoft.com/sharepoint/v3/contenttype/forms"/>
  </ds:schemaRefs>
</ds:datastoreItem>
</file>

<file path=customXml/itemProps2.xml><?xml version="1.0" encoding="utf-8"?>
<ds:datastoreItem xmlns:ds="http://schemas.openxmlformats.org/officeDocument/2006/customXml" ds:itemID="{CF0F21DE-F8E5-4EEA-88E2-C75E17477AA0}">
  <ds:schemaRefs>
    <ds:schemaRef ds:uri="http://schemas.microsoft.com/office/2006/metadata/properties"/>
    <ds:schemaRef ds:uri="http://schemas.microsoft.com/office/infopath/2007/PartnerControls"/>
    <ds:schemaRef ds:uri="995e1335-11ff-4086-a740-fe13c9ab3552"/>
    <ds:schemaRef ds:uri="44c96c1e-bde5-4b29-82d7-5a480a697907"/>
  </ds:schemaRefs>
</ds:datastoreItem>
</file>

<file path=customXml/itemProps3.xml><?xml version="1.0" encoding="utf-8"?>
<ds:datastoreItem xmlns:ds="http://schemas.openxmlformats.org/officeDocument/2006/customXml" ds:itemID="{251729CE-1E57-4A6B-8A24-986424359796}">
  <ds:schemaRefs>
    <ds:schemaRef ds:uri="http://schemas.openxmlformats.org/officeDocument/2006/bibliography"/>
  </ds:schemaRefs>
</ds:datastoreItem>
</file>

<file path=customXml/itemProps4.xml><?xml version="1.0" encoding="utf-8"?>
<ds:datastoreItem xmlns:ds="http://schemas.openxmlformats.org/officeDocument/2006/customXml" ds:itemID="{2CF74431-999F-42B7-9E21-EE99B01CE425}"/>
</file>

<file path=docProps/app.xml><?xml version="1.0" encoding="utf-8"?>
<Properties xmlns="http://schemas.openxmlformats.org/officeDocument/2006/extended-properties" xmlns:vt="http://schemas.openxmlformats.org/officeDocument/2006/docPropsVTypes">
  <Template>Normal</Template>
  <TotalTime>1</TotalTime>
  <Pages>8</Pages>
  <Words>3055</Words>
  <Characters>16806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MONTAUT</dc:creator>
  <cp:lastModifiedBy>Aurélien BLANCHARD</cp:lastModifiedBy>
  <cp:revision>2</cp:revision>
  <cp:lastPrinted>2020-03-04T08:33:00Z</cp:lastPrinted>
  <dcterms:created xsi:type="dcterms:W3CDTF">2024-09-24T07:01:00Z</dcterms:created>
  <dcterms:modified xsi:type="dcterms:W3CDTF">2024-09-24T07:01:00Z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0x010100A82BC75078FD624E99FC7AF9AACB5879</vt:lpwstr>
  </property>
  <property fmtid="{D5CDD505-2E9C-101B-9397-08002B2CF9AE}" pid="3" name="Order">
    <vt:r8>67400</vt:r8>
  </property>
</Properties>
</file>